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7F" w:rsidRDefault="00C61B7F" w:rsidP="000F7174">
      <w:pPr>
        <w:jc w:val="center"/>
        <w:rPr>
          <w:rFonts w:ascii="Times New Roman" w:hAnsi="Times New Roman" w:cs="Times New Roman"/>
          <w:b/>
          <w:sz w:val="28"/>
          <w:szCs w:val="28"/>
          <w:lang w:val="es-ES_tradnl"/>
        </w:rPr>
      </w:pPr>
    </w:p>
    <w:p w:rsidR="00C61B7F" w:rsidRDefault="00C61B7F" w:rsidP="000F7174">
      <w:pPr>
        <w:jc w:val="center"/>
        <w:rPr>
          <w:rFonts w:ascii="Times New Roman" w:hAnsi="Times New Roman" w:cs="Times New Roman"/>
          <w:b/>
          <w:sz w:val="28"/>
          <w:szCs w:val="28"/>
          <w:lang w:val="es-ES_tradnl"/>
        </w:rPr>
      </w:pPr>
    </w:p>
    <w:p w:rsidR="000F7174" w:rsidRPr="006810EF" w:rsidRDefault="000F7174" w:rsidP="000F7174">
      <w:pPr>
        <w:jc w:val="center"/>
        <w:rPr>
          <w:rFonts w:ascii="Times New Roman" w:hAnsi="Times New Roman" w:cs="Times New Roman"/>
          <w:b/>
          <w:sz w:val="28"/>
          <w:szCs w:val="28"/>
          <w:lang w:val="es-ES_tradnl"/>
        </w:rPr>
      </w:pPr>
      <w:r w:rsidRPr="006810EF">
        <w:rPr>
          <w:rFonts w:ascii="Times New Roman" w:hAnsi="Times New Roman" w:cs="Times New Roman"/>
          <w:b/>
          <w:sz w:val="28"/>
          <w:szCs w:val="28"/>
          <w:lang w:val="es-ES_tradnl"/>
        </w:rPr>
        <w:t>Comunicado de Prensa</w:t>
      </w:r>
    </w:p>
    <w:p w:rsidR="000F7174" w:rsidRPr="00516B97" w:rsidRDefault="000F7174" w:rsidP="000F7174">
      <w:pPr>
        <w:rPr>
          <w:rFonts w:ascii="Times New Roman" w:hAnsi="Times New Roman" w:cs="Times New Roman"/>
          <w:lang w:val="es-ES_tradnl"/>
        </w:rPr>
      </w:pPr>
    </w:p>
    <w:p w:rsidR="000F7174" w:rsidRPr="00516B97" w:rsidRDefault="000F7174" w:rsidP="000F7174">
      <w:pPr>
        <w:rPr>
          <w:rFonts w:ascii="Times New Roman" w:hAnsi="Times New Roman" w:cs="Times New Roman"/>
          <w:lang w:val="es-ES_tradnl"/>
        </w:rPr>
      </w:pPr>
    </w:p>
    <w:p w:rsidR="000F7174" w:rsidRPr="00516B97" w:rsidRDefault="000F7174" w:rsidP="000F7174">
      <w:pPr>
        <w:jc w:val="center"/>
        <w:rPr>
          <w:rFonts w:ascii="Times New Roman" w:hAnsi="Times New Roman" w:cs="Times New Roman"/>
          <w:b/>
          <w:sz w:val="40"/>
          <w:szCs w:val="40"/>
          <w:lang w:val="es-ES_tradnl"/>
        </w:rPr>
      </w:pPr>
      <w:r w:rsidRPr="00516B97">
        <w:rPr>
          <w:rFonts w:ascii="Times New Roman" w:hAnsi="Times New Roman" w:cs="Times New Roman"/>
          <w:b/>
          <w:sz w:val="40"/>
          <w:szCs w:val="40"/>
          <w:lang w:val="es-ES_tradnl"/>
        </w:rPr>
        <w:t>Gremios del Fondo demandan para que se declare inconstitucional la Ley Promesa y la Junta</w:t>
      </w:r>
    </w:p>
    <w:p w:rsidR="000F7174" w:rsidRPr="00516B97" w:rsidRDefault="000F7174" w:rsidP="000F7174">
      <w:pPr>
        <w:rPr>
          <w:rFonts w:ascii="Times New Roman" w:hAnsi="Times New Roman" w:cs="Times New Roman"/>
          <w:lang w:val="es-ES_tradnl"/>
        </w:rPr>
      </w:pPr>
    </w:p>
    <w:p w:rsidR="000F7174" w:rsidRPr="00516B97" w:rsidRDefault="000F7174" w:rsidP="000F7174">
      <w:pPr>
        <w:rPr>
          <w:rFonts w:ascii="Times New Roman" w:hAnsi="Times New Roman" w:cs="Times New Roman"/>
          <w:lang w:val="es-ES_tradnl"/>
        </w:rPr>
      </w:pP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b/>
          <w:bCs/>
          <w:lang w:val="es-ES_tradnl"/>
        </w:rPr>
        <w:t>San Juan, Puerto Rico. Jueves, 31 de mayo de 2018</w:t>
      </w:r>
      <w:r w:rsidRPr="00051301">
        <w:rPr>
          <w:rFonts w:ascii="Times New Roman" w:hAnsi="Times New Roman" w:cs="Times New Roman"/>
          <w:lang w:val="es-ES_tradnl"/>
        </w:rPr>
        <w:t> — Por entender que se violan los derechos civiles universales, gremios de la Corporación del Fondo del Seguro del Estado (CFSE) radicaron una demanda en el Tribunal federal para que se declare inconstitucional la Ley </w:t>
      </w:r>
      <w:r w:rsidRPr="00051301">
        <w:rPr>
          <w:rFonts w:ascii="Times New Roman" w:hAnsi="Times New Roman" w:cs="Times New Roman"/>
          <w:bCs/>
          <w:lang w:val="es-ES_tradnl"/>
        </w:rPr>
        <w:t>PROMESA</w:t>
      </w:r>
      <w:r w:rsidRPr="00051301">
        <w:rPr>
          <w:rFonts w:ascii="Times New Roman" w:hAnsi="Times New Roman" w:cs="Times New Roman"/>
          <w:lang w:val="es-ES_tradnl"/>
        </w:rPr>
        <w:t>, se detengan y anulen todas las acciones de la Junta de Supervisión Fiscal y se paralice la implantación de los planes fiscales. </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t> </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t xml:space="preserve">La demanda en contra de la Junta de Supervisión Fiscal (JSF), el Gobierno de Puerto Rico y el de Estados Unidos fue presentada ayer en la tarde por la Asociación de Empleados Gerenciales de la CFSE; la </w:t>
      </w:r>
      <w:r w:rsidR="00AF6F88" w:rsidRPr="00051301">
        <w:rPr>
          <w:rFonts w:ascii="Times New Roman" w:hAnsi="Times New Roman" w:cs="Times New Roman"/>
          <w:lang w:val="es-ES_tradnl"/>
        </w:rPr>
        <w:t>Unión de Empleados (U</w:t>
      </w:r>
      <w:r w:rsidRPr="00051301">
        <w:rPr>
          <w:rFonts w:ascii="Times New Roman" w:hAnsi="Times New Roman" w:cs="Times New Roman"/>
          <w:lang w:val="es-ES_tradnl"/>
        </w:rPr>
        <w:t>ECFSE) y la Unión de Médicos de esa corporación (UMCFSE), representados por </w:t>
      </w:r>
      <w:r w:rsidRPr="00051301">
        <w:rPr>
          <w:rFonts w:ascii="Times New Roman" w:hAnsi="Times New Roman" w:cs="Times New Roman"/>
          <w:bCs/>
          <w:lang w:val="es-ES_tradnl"/>
        </w:rPr>
        <w:t>el Bufete Emmanuelli, C.S.P</w:t>
      </w:r>
      <w:r w:rsidRPr="00051301">
        <w:rPr>
          <w:rFonts w:ascii="Times New Roman" w:hAnsi="Times New Roman" w:cs="Times New Roman"/>
          <w:lang w:val="es-ES_tradnl"/>
        </w:rPr>
        <w:t>.</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t> </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t>Los grupos sindicales exponen que la Ley Ley </w:t>
      </w:r>
      <w:r w:rsidRPr="00051301">
        <w:rPr>
          <w:rFonts w:ascii="Times New Roman" w:hAnsi="Times New Roman" w:cs="Times New Roman"/>
          <w:bCs/>
          <w:lang w:val="es-ES_tradnl"/>
        </w:rPr>
        <w:t>PROMESA</w:t>
      </w:r>
      <w:r w:rsidRPr="00051301">
        <w:rPr>
          <w:rFonts w:ascii="Times New Roman" w:hAnsi="Times New Roman" w:cs="Times New Roman"/>
          <w:lang w:val="es-ES_tradnl"/>
        </w:rPr>
        <w:t xml:space="preserve"> viola las enmiendas decimotercera (13ra.) y decimoquinta (15ta.) de la Constitución de los Estados Unidos, la Declaración de Independencia estadounidense, además de la Carta de las Naciones Unidas y la Declaración Universal de Derechos Humanos de la Organización de Naciones Unidas (ONU)</w:t>
      </w:r>
      <w:r w:rsidRPr="00051301">
        <w:rPr>
          <w:rFonts w:ascii="Times New Roman" w:hAnsi="Times New Roman" w:cs="Times New Roman"/>
          <w:b/>
          <w:bCs/>
          <w:lang w:val="es-ES_tradnl"/>
        </w:rPr>
        <w:t xml:space="preserve">, </w:t>
      </w:r>
      <w:r w:rsidRPr="00051301">
        <w:rPr>
          <w:rFonts w:ascii="Times New Roman" w:hAnsi="Times New Roman" w:cs="Times New Roman"/>
          <w:bCs/>
          <w:lang w:val="es-ES_tradnl"/>
        </w:rPr>
        <w:t>entre otras convenciones internacionales</w:t>
      </w:r>
      <w:r w:rsidRPr="00051301">
        <w:rPr>
          <w:rFonts w:ascii="Times New Roman" w:hAnsi="Times New Roman" w:cs="Times New Roman"/>
          <w:lang w:val="es-ES_tradnl"/>
        </w:rPr>
        <w:t>.</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t> </w:t>
      </w:r>
    </w:p>
    <w:p w:rsidR="007A4EE0" w:rsidRPr="0051616B" w:rsidRDefault="00901697" w:rsidP="0051616B">
      <w:pPr>
        <w:spacing w:line="360" w:lineRule="auto"/>
        <w:rPr>
          <w:rFonts w:ascii="Times New Roman" w:hAnsi="Times New Roman" w:cs="Times New Roman"/>
          <w:lang w:val="es-ES_tradnl"/>
        </w:rPr>
      </w:pPr>
      <w:r w:rsidRPr="00051301">
        <w:rPr>
          <w:rFonts w:ascii="Times New Roman" w:hAnsi="Times New Roman" w:cs="Times New Roman"/>
          <w:lang w:val="es-ES_tradnl"/>
        </w:rPr>
        <w:t>El recurso puntualiza que los puertorriqueños que residen en la isla no pueden votar por el presidente y congresistas como sus representantes en el gobierno federal y tampoco pueden votar para escoger a los miembros de la Junta de Supervisión Fiscal, aun cuando las decisiones que toma este organismo no electo democráticamente les afectan directamente. Plantea</w:t>
      </w:r>
      <w:r w:rsidRPr="00051301">
        <w:rPr>
          <w:rFonts w:ascii="Times New Roman" w:hAnsi="Times New Roman" w:cs="Times New Roman"/>
          <w:b/>
          <w:bCs/>
          <w:lang w:val="es-ES_tradnl"/>
        </w:rPr>
        <w:t>,</w:t>
      </w:r>
      <w:r w:rsidRPr="00051301">
        <w:rPr>
          <w:rFonts w:ascii="Times New Roman" w:hAnsi="Times New Roman" w:cs="Times New Roman"/>
          <w:lang w:val="es-ES_tradnl"/>
        </w:rPr>
        <w:t> además, que los únicos representantes políticos que tienen los puertorriqueños no tienen poder real para decidir sobre </w:t>
      </w:r>
      <w:r w:rsidRPr="00051301">
        <w:rPr>
          <w:rFonts w:ascii="Times New Roman" w:hAnsi="Times New Roman" w:cs="Times New Roman"/>
          <w:bCs/>
          <w:lang w:val="es-ES_tradnl"/>
        </w:rPr>
        <w:t>su</w:t>
      </w:r>
      <w:r w:rsidRPr="00051301">
        <w:rPr>
          <w:rFonts w:ascii="Times New Roman" w:hAnsi="Times New Roman" w:cs="Times New Roman"/>
          <w:lang w:val="es-ES_tradnl"/>
        </w:rPr>
        <w:t> futuro, por lo que se ha</w:t>
      </w:r>
      <w:r w:rsidRPr="00051301">
        <w:rPr>
          <w:rFonts w:ascii="Times New Roman" w:hAnsi="Times New Roman" w:cs="Times New Roman"/>
          <w:bCs/>
          <w:lang w:val="es-ES_tradnl"/>
        </w:rPr>
        <w:t>n</w:t>
      </w:r>
      <w:r w:rsidRPr="00051301">
        <w:rPr>
          <w:rFonts w:ascii="Times New Roman" w:hAnsi="Times New Roman" w:cs="Times New Roman"/>
          <w:lang w:val="es-ES_tradnl"/>
        </w:rPr>
        <w:t> menoscabado </w:t>
      </w:r>
      <w:r w:rsidRPr="00051301">
        <w:rPr>
          <w:rFonts w:ascii="Times New Roman" w:hAnsi="Times New Roman" w:cs="Times New Roman"/>
          <w:bCs/>
          <w:lang w:val="es-ES_tradnl"/>
        </w:rPr>
        <w:t>sus</w:t>
      </w:r>
      <w:r w:rsidRPr="00051301">
        <w:rPr>
          <w:rFonts w:ascii="Times New Roman" w:hAnsi="Times New Roman" w:cs="Times New Roman"/>
          <w:lang w:val="es-ES_tradnl"/>
        </w:rPr>
        <w:t> poderes políticos mínimos </w:t>
      </w:r>
      <w:r w:rsidRPr="00051301">
        <w:rPr>
          <w:rFonts w:ascii="Times New Roman" w:hAnsi="Times New Roman" w:cs="Times New Roman"/>
          <w:bCs/>
          <w:lang w:val="es-ES_tradnl"/>
        </w:rPr>
        <w:t>como</w:t>
      </w:r>
      <w:r w:rsidR="0051616B">
        <w:rPr>
          <w:rFonts w:ascii="Times New Roman" w:hAnsi="Times New Roman" w:cs="Times New Roman"/>
          <w:lang w:val="es-ES_tradnl"/>
        </w:rPr>
        <w:t> ciudadanos.</w:t>
      </w:r>
    </w:p>
    <w:p w:rsidR="007A4EE0" w:rsidRPr="006B3A8A" w:rsidRDefault="007A4EE0" w:rsidP="007A4EE0">
      <w:pPr>
        <w:pStyle w:val="Header"/>
        <w:rPr>
          <w:color w:val="7F7F7F" w:themeColor="text1" w:themeTint="80"/>
        </w:rPr>
      </w:pPr>
    </w:p>
    <w:p w:rsidR="00901697" w:rsidRPr="00051301" w:rsidRDefault="007A4EE0" w:rsidP="007A4EE0">
      <w:pPr>
        <w:spacing w:line="360" w:lineRule="auto"/>
        <w:rPr>
          <w:rFonts w:ascii="Times New Roman" w:hAnsi="Times New Roman" w:cs="Times New Roman"/>
        </w:rPr>
      </w:pPr>
      <w:r w:rsidRPr="00051301">
        <w:rPr>
          <w:rFonts w:ascii="Times New Roman" w:hAnsi="Times New Roman" w:cs="Times New Roman"/>
          <w:lang w:val="es-ES_tradnl"/>
        </w:rPr>
        <w:t xml:space="preserve"> </w:t>
      </w:r>
      <w:r w:rsidR="00901697" w:rsidRPr="00051301">
        <w:rPr>
          <w:rFonts w:ascii="Times New Roman" w:hAnsi="Times New Roman" w:cs="Times New Roman"/>
          <w:lang w:val="es-ES_tradnl"/>
        </w:rPr>
        <w:t>“La imposibilidad de votar por los funcionarios públicos federales</w:t>
      </w:r>
      <w:r w:rsidR="00901697" w:rsidRPr="00051301">
        <w:rPr>
          <w:rFonts w:ascii="Times New Roman" w:hAnsi="Times New Roman" w:cs="Times New Roman"/>
          <w:bCs/>
          <w:lang w:val="es-ES_tradnl"/>
        </w:rPr>
        <w:t>,</w:t>
      </w:r>
      <w:r w:rsidR="00901697" w:rsidRPr="00051301">
        <w:rPr>
          <w:rFonts w:ascii="Times New Roman" w:hAnsi="Times New Roman" w:cs="Times New Roman"/>
          <w:lang w:val="es-ES_tradnl"/>
        </w:rPr>
        <w:t> la privación del derecho al voto sobre la Junta de Supervisión Fiscal</w:t>
      </w:r>
      <w:r w:rsidR="00901697" w:rsidRPr="00051301">
        <w:rPr>
          <w:rFonts w:ascii="Times New Roman" w:hAnsi="Times New Roman" w:cs="Times New Roman"/>
          <w:bCs/>
          <w:lang w:val="es-ES_tradnl"/>
        </w:rPr>
        <w:t> junto al menoscabo de las prerrogativas políticas del gobierno local,</w:t>
      </w:r>
      <w:r w:rsidR="00901697" w:rsidRPr="00051301">
        <w:rPr>
          <w:rFonts w:ascii="Times New Roman" w:hAnsi="Times New Roman" w:cs="Times New Roman"/>
          <w:lang w:val="es-ES_tradnl"/>
        </w:rPr>
        <w:t> causad</w:t>
      </w:r>
      <w:r w:rsidR="00901697" w:rsidRPr="00051301">
        <w:rPr>
          <w:rFonts w:ascii="Times New Roman" w:hAnsi="Times New Roman" w:cs="Times New Roman"/>
          <w:bCs/>
          <w:lang w:val="es-ES_tradnl"/>
        </w:rPr>
        <w:t>os</w:t>
      </w:r>
      <w:r w:rsidR="00901697" w:rsidRPr="00051301">
        <w:rPr>
          <w:rFonts w:ascii="Times New Roman" w:hAnsi="Times New Roman" w:cs="Times New Roman"/>
          <w:lang w:val="es-ES_tradnl"/>
        </w:rPr>
        <w:t> por </w:t>
      </w:r>
      <w:r w:rsidR="00901697" w:rsidRPr="00051301">
        <w:rPr>
          <w:rFonts w:ascii="Times New Roman" w:hAnsi="Times New Roman" w:cs="Times New Roman"/>
          <w:bCs/>
          <w:lang w:val="es-ES_tradnl"/>
        </w:rPr>
        <w:t>PROMESA</w:t>
      </w:r>
      <w:r w:rsidR="00901697" w:rsidRPr="00051301">
        <w:rPr>
          <w:rFonts w:ascii="Times New Roman" w:hAnsi="Times New Roman" w:cs="Times New Roman"/>
          <w:lang w:val="es-ES_tradnl"/>
        </w:rPr>
        <w:t> </w:t>
      </w:r>
      <w:r w:rsidR="00901697" w:rsidRPr="00051301">
        <w:rPr>
          <w:rFonts w:ascii="Times New Roman" w:hAnsi="Times New Roman" w:cs="Times New Roman"/>
          <w:bCs/>
          <w:lang w:val="es-ES_tradnl"/>
        </w:rPr>
        <w:t>tienen su base en el</w:t>
      </w:r>
      <w:r w:rsidR="00901697" w:rsidRPr="00051301">
        <w:rPr>
          <w:rFonts w:ascii="Times New Roman" w:hAnsi="Times New Roman" w:cs="Times New Roman"/>
          <w:lang w:val="es-ES_tradnl"/>
        </w:rPr>
        <w:t> racismo </w:t>
      </w:r>
      <w:r w:rsidR="00901697" w:rsidRPr="00051301">
        <w:rPr>
          <w:rFonts w:ascii="Times New Roman" w:hAnsi="Times New Roman" w:cs="Times New Roman"/>
          <w:bCs/>
          <w:lang w:val="es-ES_tradnl"/>
        </w:rPr>
        <w:t>de los </w:t>
      </w:r>
      <w:r w:rsidR="00901697" w:rsidRPr="00051301">
        <w:rPr>
          <w:rFonts w:ascii="Times New Roman" w:hAnsi="Times New Roman" w:cs="Times New Roman"/>
          <w:bCs/>
          <w:i/>
          <w:iCs/>
          <w:lang w:val="es-ES_tradnl"/>
        </w:rPr>
        <w:t>Casos Insulares</w:t>
      </w:r>
      <w:r w:rsidR="00901697" w:rsidRPr="00051301">
        <w:rPr>
          <w:rFonts w:ascii="Times New Roman" w:hAnsi="Times New Roman" w:cs="Times New Roman"/>
          <w:i/>
          <w:iCs/>
          <w:lang w:val="es-ES_tradnl"/>
        </w:rPr>
        <w:t>,</w:t>
      </w:r>
      <w:r w:rsidR="00901697" w:rsidRPr="00051301">
        <w:rPr>
          <w:rFonts w:ascii="Times New Roman" w:hAnsi="Times New Roman" w:cs="Times New Roman"/>
          <w:lang w:val="es-ES_tradnl"/>
        </w:rPr>
        <w:t> que restringe los derechos fundamentales, que son la esencia de la libertad civil consagrada en la Constitución de los Estados Unidos. </w:t>
      </w:r>
      <w:r w:rsidR="00901697" w:rsidRPr="00051301">
        <w:rPr>
          <w:rFonts w:ascii="Times New Roman" w:hAnsi="Times New Roman" w:cs="Times New Roman"/>
          <w:bCs/>
          <w:lang w:val="es-ES_tradnl"/>
        </w:rPr>
        <w:t>Esta subordinación política</w:t>
      </w:r>
      <w:r w:rsidR="00901697" w:rsidRPr="00051301">
        <w:rPr>
          <w:rFonts w:ascii="Times New Roman" w:hAnsi="Times New Roman" w:cs="Times New Roman"/>
          <w:lang w:val="es-ES_tradnl"/>
        </w:rPr>
        <w:t> </w:t>
      </w:r>
      <w:r w:rsidR="00901697" w:rsidRPr="00051301">
        <w:rPr>
          <w:rFonts w:ascii="Times New Roman" w:hAnsi="Times New Roman" w:cs="Times New Roman"/>
          <w:bCs/>
          <w:lang w:val="es-ES_tradnl"/>
        </w:rPr>
        <w:t>constituye</w:t>
      </w:r>
      <w:r w:rsidR="00901697" w:rsidRPr="00051301">
        <w:rPr>
          <w:rFonts w:ascii="Times New Roman" w:hAnsi="Times New Roman" w:cs="Times New Roman"/>
          <w:lang w:val="es-ES_tradnl"/>
        </w:rPr>
        <w:t> signos e incidentes de </w:t>
      </w:r>
      <w:r w:rsidR="00901697" w:rsidRPr="00051301">
        <w:rPr>
          <w:rFonts w:ascii="Times New Roman" w:hAnsi="Times New Roman" w:cs="Times New Roman"/>
          <w:bCs/>
          <w:lang w:val="es-ES_tradnl"/>
        </w:rPr>
        <w:t>la </w:t>
      </w:r>
      <w:r w:rsidR="00901697" w:rsidRPr="00051301">
        <w:rPr>
          <w:rFonts w:ascii="Times New Roman" w:hAnsi="Times New Roman" w:cs="Times New Roman"/>
          <w:lang w:val="es-ES_tradnl"/>
        </w:rPr>
        <w:t>esclavitud ("</w:t>
      </w:r>
      <w:r w:rsidR="00901697" w:rsidRPr="00051301">
        <w:rPr>
          <w:rFonts w:ascii="Times New Roman" w:hAnsi="Times New Roman" w:cs="Times New Roman"/>
          <w:bCs/>
          <w:lang w:val="es-ES_tradnl"/>
        </w:rPr>
        <w:t>badges and incidents of slavery"</w:t>
      </w:r>
      <w:r w:rsidR="00901697" w:rsidRPr="00051301">
        <w:rPr>
          <w:rFonts w:ascii="Times New Roman" w:hAnsi="Times New Roman" w:cs="Times New Roman"/>
          <w:lang w:val="es-ES_tradnl"/>
        </w:rPr>
        <w:t>), que están prohibidos en las enmiendas 13ª y 15ª </w:t>
      </w:r>
      <w:r w:rsidR="00901697" w:rsidRPr="00051301">
        <w:rPr>
          <w:rFonts w:ascii="Times New Roman" w:hAnsi="Times New Roman" w:cs="Times New Roman"/>
          <w:bCs/>
          <w:lang w:val="es-ES_tradnl"/>
        </w:rPr>
        <w:t>de la Constitución Federal</w:t>
      </w:r>
      <w:r w:rsidR="00901697" w:rsidRPr="00051301">
        <w:rPr>
          <w:rFonts w:ascii="Times New Roman" w:hAnsi="Times New Roman" w:cs="Times New Roman"/>
          <w:lang w:val="es-ES_tradnl"/>
        </w:rPr>
        <w:t>, expresó </w:t>
      </w:r>
      <w:r w:rsidR="00901697" w:rsidRPr="00051301">
        <w:rPr>
          <w:rFonts w:ascii="Times New Roman" w:hAnsi="Times New Roman" w:cs="Times New Roman"/>
          <w:bCs/>
          <w:lang w:val="es-ES_tradnl"/>
        </w:rPr>
        <w:t>uno de los</w:t>
      </w:r>
      <w:r w:rsidR="00901697" w:rsidRPr="00051301">
        <w:rPr>
          <w:rFonts w:ascii="Times New Roman" w:hAnsi="Times New Roman" w:cs="Times New Roman"/>
          <w:lang w:val="es-ES_tradnl"/>
        </w:rPr>
        <w:t> representante</w:t>
      </w:r>
      <w:r w:rsidR="00901697" w:rsidRPr="00051301">
        <w:rPr>
          <w:rFonts w:ascii="Times New Roman" w:hAnsi="Times New Roman" w:cs="Times New Roman"/>
          <w:bCs/>
          <w:lang w:val="es-ES_tradnl"/>
        </w:rPr>
        <w:t>s</w:t>
      </w:r>
      <w:r w:rsidR="00901697" w:rsidRPr="00051301">
        <w:rPr>
          <w:rFonts w:ascii="Times New Roman" w:hAnsi="Times New Roman" w:cs="Times New Roman"/>
          <w:lang w:val="es-ES_tradnl"/>
        </w:rPr>
        <w:t> legal</w:t>
      </w:r>
      <w:r w:rsidR="00901697" w:rsidRPr="00051301">
        <w:rPr>
          <w:rFonts w:ascii="Times New Roman" w:hAnsi="Times New Roman" w:cs="Times New Roman"/>
          <w:bCs/>
          <w:lang w:val="es-ES_tradnl"/>
        </w:rPr>
        <w:t>es</w:t>
      </w:r>
      <w:r w:rsidR="00901697" w:rsidRPr="00051301">
        <w:rPr>
          <w:rFonts w:ascii="Times New Roman" w:hAnsi="Times New Roman" w:cs="Times New Roman"/>
          <w:lang w:val="es-ES_tradnl"/>
        </w:rPr>
        <w:t> de los gremios en esta demanda, Rolando Emmanuelli </w:t>
      </w:r>
      <w:r w:rsidR="00901697" w:rsidRPr="00051301">
        <w:rPr>
          <w:rFonts w:ascii="Times New Roman" w:hAnsi="Times New Roman" w:cs="Times New Roman"/>
          <w:bCs/>
          <w:lang w:val="es-ES_tradnl"/>
        </w:rPr>
        <w:t>Jiménez</w:t>
      </w:r>
      <w:r w:rsidR="00901697" w:rsidRPr="00051301">
        <w:rPr>
          <w:rFonts w:ascii="Times New Roman" w:hAnsi="Times New Roman" w:cs="Times New Roman"/>
          <w:lang w:val="es-ES_tradnl"/>
        </w:rPr>
        <w:t>. </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t> </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t>Explicó que los signos e incidentes de esclavitud, se refieren a las acciones contra cualquier grupo racial o población a causa de su raza y que conducen al sometimiento u opresión </w:t>
      </w:r>
      <w:r w:rsidRPr="00051301">
        <w:rPr>
          <w:rFonts w:ascii="Times New Roman" w:hAnsi="Times New Roman" w:cs="Times New Roman"/>
          <w:bCs/>
          <w:lang w:val="es-ES_tradnl"/>
        </w:rPr>
        <w:t>política</w:t>
      </w:r>
      <w:r w:rsidRPr="00051301">
        <w:rPr>
          <w:rFonts w:ascii="Times New Roman" w:hAnsi="Times New Roman" w:cs="Times New Roman"/>
          <w:lang w:val="es-ES_tradnl"/>
        </w:rPr>
        <w:t>. </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t> </w:t>
      </w:r>
    </w:p>
    <w:p w:rsidR="00901697" w:rsidRPr="00051301" w:rsidRDefault="00901697" w:rsidP="00051301">
      <w:pPr>
        <w:spacing w:line="360" w:lineRule="auto"/>
        <w:rPr>
          <w:rFonts w:ascii="Times New Roman" w:hAnsi="Times New Roman" w:cs="Times New Roman"/>
          <w:lang w:val="es-ES_tradnl"/>
        </w:rPr>
      </w:pPr>
      <w:r w:rsidRPr="00051301">
        <w:rPr>
          <w:rFonts w:ascii="Times New Roman" w:hAnsi="Times New Roman" w:cs="Times New Roman"/>
          <w:lang w:val="es-ES_tradnl"/>
        </w:rPr>
        <w:t>“Al </w:t>
      </w:r>
      <w:r w:rsidRPr="00051301">
        <w:rPr>
          <w:rFonts w:ascii="Times New Roman" w:hAnsi="Times New Roman" w:cs="Times New Roman"/>
          <w:bCs/>
          <w:lang w:val="es-ES_tradnl"/>
        </w:rPr>
        <w:t>aprobarse</w:t>
      </w:r>
      <w:r w:rsidRPr="00051301">
        <w:rPr>
          <w:rFonts w:ascii="Times New Roman" w:hAnsi="Times New Roman" w:cs="Times New Roman"/>
          <w:lang w:val="es-ES_tradnl"/>
        </w:rPr>
        <w:t> </w:t>
      </w:r>
      <w:r w:rsidRPr="00051301">
        <w:rPr>
          <w:rFonts w:ascii="Times New Roman" w:hAnsi="Times New Roman" w:cs="Times New Roman"/>
          <w:bCs/>
          <w:lang w:val="es-ES_tradnl"/>
        </w:rPr>
        <w:t>PROMESA</w:t>
      </w:r>
      <w:r w:rsidRPr="00051301">
        <w:rPr>
          <w:rFonts w:ascii="Times New Roman" w:hAnsi="Times New Roman" w:cs="Times New Roman"/>
          <w:lang w:val="es-ES_tradnl"/>
        </w:rPr>
        <w:t xml:space="preserve">, el Congreso se desvió del mandato constitucional al privar al pueblo de Puerto Rico de sus derechos constitucionales de libertad </w:t>
      </w:r>
      <w:r w:rsidRPr="00051301">
        <w:rPr>
          <w:rFonts w:ascii="Times New Roman" w:hAnsi="Times New Roman" w:cs="Times New Roman"/>
          <w:bCs/>
          <w:lang w:val="es-ES_tradnl"/>
        </w:rPr>
        <w:t>política</w:t>
      </w:r>
      <w:r w:rsidRPr="00051301">
        <w:rPr>
          <w:rFonts w:ascii="Times New Roman" w:hAnsi="Times New Roman" w:cs="Times New Roman"/>
          <w:lang w:val="es-ES_tradnl"/>
        </w:rPr>
        <w:t>. De hecho, </w:t>
      </w:r>
      <w:r w:rsidRPr="00051301">
        <w:rPr>
          <w:rFonts w:ascii="Times New Roman" w:hAnsi="Times New Roman" w:cs="Times New Roman"/>
          <w:bCs/>
          <w:lang w:val="es-ES_tradnl"/>
        </w:rPr>
        <w:t>PROMESA</w:t>
      </w:r>
      <w:r w:rsidRPr="00051301">
        <w:rPr>
          <w:rFonts w:ascii="Times New Roman" w:hAnsi="Times New Roman" w:cs="Times New Roman"/>
          <w:lang w:val="es-ES_tradnl"/>
        </w:rPr>
        <w:t xml:space="preserve"> genera el efecto opuesto a la libertad política”, reiteró Emmanuelli Jiménez. </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t> </w:t>
      </w:r>
    </w:p>
    <w:p w:rsidR="00C61B7F" w:rsidRDefault="00901697" w:rsidP="00C61B7F">
      <w:pPr>
        <w:spacing w:line="360" w:lineRule="auto"/>
        <w:rPr>
          <w:rFonts w:ascii="Times New Roman" w:hAnsi="Times New Roman" w:cs="Times New Roman"/>
          <w:lang w:val="es-ES_tradnl"/>
        </w:rPr>
      </w:pPr>
      <w:r w:rsidRPr="00051301">
        <w:rPr>
          <w:rFonts w:ascii="Times New Roman" w:hAnsi="Times New Roman" w:cs="Times New Roman"/>
          <w:lang w:val="es-ES_tradnl"/>
        </w:rPr>
        <w:t>Como parte de la reestructuración de la deuda de Puerto Rico, el gobierno promulgó legislación dirigida a socavar y menoscabar los derechos y beneficios laborales que garantizan la salud y el bienestar de los trabajadores de la CFSE.  Algunos incluyen: congelar la nómina; estandarizar la atención médica brindada a los empleados del gobierno; congelar la contratación con requisitos estrictos para las posiciones de relleno dejadas abiertas por desgaste o reducción de la fuerza de trabajo; limitar </w:t>
      </w:r>
      <w:r w:rsidRPr="00051301">
        <w:rPr>
          <w:rFonts w:ascii="Times New Roman" w:hAnsi="Times New Roman" w:cs="Times New Roman"/>
          <w:bCs/>
          <w:lang w:val="es-ES_tradnl"/>
        </w:rPr>
        <w:t>los días feriados</w:t>
      </w:r>
      <w:r w:rsidRPr="00051301">
        <w:rPr>
          <w:rFonts w:ascii="Times New Roman" w:hAnsi="Times New Roman" w:cs="Times New Roman"/>
          <w:lang w:val="es-ES_tradnl"/>
        </w:rPr>
        <w:t xml:space="preserve"> a 15 días al año entre todos los empleados públicos; prohibir el arrastre de días </w:t>
      </w:r>
    </w:p>
    <w:p w:rsidR="0051616B" w:rsidRDefault="00901697" w:rsidP="00051301">
      <w:pPr>
        <w:spacing w:line="360" w:lineRule="auto"/>
        <w:rPr>
          <w:rFonts w:ascii="Times New Roman" w:hAnsi="Times New Roman" w:cs="Times New Roman"/>
          <w:lang w:val="es-ES_tradnl"/>
        </w:rPr>
      </w:pPr>
      <w:r w:rsidRPr="00051301">
        <w:rPr>
          <w:rFonts w:ascii="Times New Roman" w:hAnsi="Times New Roman" w:cs="Times New Roman"/>
          <w:lang w:val="es-ES_tradnl"/>
        </w:rPr>
        <w:t>de enfermedad y vacaciones entre los años fiscales y eliminar la liquidación de días de enfermedad y vacaciones.</w:t>
      </w:r>
      <w:r w:rsidR="007A4EE0" w:rsidRPr="006B3A8A">
        <w:rPr>
          <w:color w:val="7F7F7F" w:themeColor="text1" w:themeTint="80"/>
        </w:rPr>
        <w:ptab w:relativeTo="margin" w:alignment="center" w:leader="none"/>
      </w:r>
      <w:r w:rsidR="007A4EE0" w:rsidRPr="006B3A8A">
        <w:rPr>
          <w:color w:val="7F7F7F" w:themeColor="text1" w:themeTint="80"/>
        </w:rPr>
        <w:ptab w:relativeTo="margin" w:alignment="right" w:leader="none"/>
      </w:r>
      <w:r w:rsidR="003D38C8">
        <w:rPr>
          <w:color w:val="7F7F7F" w:themeColor="text1" w:themeTint="80"/>
        </w:rPr>
        <w:t xml:space="preserve"> </w:t>
      </w:r>
    </w:p>
    <w:p w:rsidR="008B1573" w:rsidRDefault="008B1573" w:rsidP="00051301">
      <w:pPr>
        <w:spacing w:line="360" w:lineRule="auto"/>
        <w:rPr>
          <w:rFonts w:ascii="Times New Roman" w:hAnsi="Times New Roman" w:cs="Times New Roman"/>
          <w:lang w:val="es-ES_tradnl"/>
        </w:rPr>
      </w:pP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lastRenderedPageBreak/>
        <w:t>El Plan Fiscal impone a la CFSE una reducción de aproximadamente $152 millones en gastos de personal de un total de aproximadamente $229 millones de reducción de costos a través de los cinco años del Plan Fiscal Certificado. Estas medidas perjudicarán inminentemente los derechos y beneficios laborales de los miembros de los </w:t>
      </w:r>
      <w:r w:rsidRPr="00051301">
        <w:rPr>
          <w:rFonts w:ascii="Times New Roman" w:hAnsi="Times New Roman" w:cs="Times New Roman"/>
          <w:b/>
          <w:bCs/>
          <w:lang w:val="es-ES_tradnl"/>
        </w:rPr>
        <w:t> </w:t>
      </w:r>
      <w:r w:rsidRPr="00051301">
        <w:rPr>
          <w:rFonts w:ascii="Times New Roman" w:hAnsi="Times New Roman" w:cs="Times New Roman"/>
          <w:bCs/>
          <w:lang w:val="es-ES_tradnl"/>
        </w:rPr>
        <w:t>gremios </w:t>
      </w:r>
      <w:r w:rsidRPr="00051301">
        <w:rPr>
          <w:rFonts w:ascii="Times New Roman" w:hAnsi="Times New Roman" w:cs="Times New Roman"/>
          <w:lang w:val="es-ES_tradnl"/>
        </w:rPr>
        <w:t>demandantes. </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t> </w:t>
      </w:r>
    </w:p>
    <w:p w:rsidR="00901697" w:rsidRPr="00051301" w:rsidRDefault="00901697" w:rsidP="00051301">
      <w:pPr>
        <w:spacing w:line="360" w:lineRule="auto"/>
        <w:rPr>
          <w:rFonts w:ascii="Times New Roman" w:hAnsi="Times New Roman" w:cs="Times New Roman"/>
          <w:lang w:val="es-ES_tradnl"/>
        </w:rPr>
      </w:pPr>
      <w:r w:rsidRPr="00051301">
        <w:rPr>
          <w:rFonts w:ascii="Times New Roman" w:hAnsi="Times New Roman" w:cs="Times New Roman"/>
          <w:lang w:val="es-ES_tradnl"/>
        </w:rPr>
        <w:t>“El menoscabo de los derechos y beneficios laborales tienen consecuencias graves y negativas para los trabajadores del Fondo y el Estado Libre Asociado. Arroja a los empleados a un entorno inseguro, ilegal y económicamente inestable. Estas acciones gubernamentales son un duro golpe para la fuerza de trabajo que solo puede resultar en la disminución de la productividad laboral. Por lo tanto, perjudicará un servicio esencial que debe garantizarse</w:t>
      </w:r>
      <w:r w:rsidRPr="00051301">
        <w:rPr>
          <w:rFonts w:ascii="Times New Roman" w:hAnsi="Times New Roman" w:cs="Times New Roman"/>
          <w:b/>
          <w:bCs/>
          <w:lang w:val="es-ES_tradnl"/>
        </w:rPr>
        <w:t xml:space="preserve">, </w:t>
      </w:r>
      <w:r w:rsidRPr="00051301">
        <w:rPr>
          <w:rFonts w:ascii="Times New Roman" w:hAnsi="Times New Roman" w:cs="Times New Roman"/>
          <w:bCs/>
          <w:lang w:val="es-ES_tradnl"/>
        </w:rPr>
        <w:t>y nos concede legitimación activa para llevar esta reclamación</w:t>
      </w:r>
      <w:r w:rsidRPr="00051301">
        <w:rPr>
          <w:rFonts w:ascii="Times New Roman" w:hAnsi="Times New Roman" w:cs="Times New Roman"/>
          <w:lang w:val="es-ES_tradnl"/>
        </w:rPr>
        <w:t>”, manifestó </w:t>
      </w:r>
      <w:r w:rsidR="000F4935" w:rsidRPr="00051301">
        <w:rPr>
          <w:rFonts w:ascii="Times New Roman" w:hAnsi="Times New Roman" w:cs="Times New Roman"/>
          <w:lang w:val="es-ES_tradnl"/>
        </w:rPr>
        <w:t xml:space="preserve">el </w:t>
      </w:r>
      <w:r w:rsidR="000F4935" w:rsidRPr="00051301">
        <w:rPr>
          <w:rFonts w:ascii="Times New Roman" w:hAnsi="Times New Roman" w:cs="Times New Roman"/>
          <w:bCs/>
          <w:lang w:val="es-ES_tradnl"/>
        </w:rPr>
        <w:t>presidente de la Unión de Empleados, Francisco Reyes</w:t>
      </w:r>
      <w:r w:rsidRPr="00051301">
        <w:rPr>
          <w:rFonts w:ascii="Times New Roman" w:hAnsi="Times New Roman" w:cs="Times New Roman"/>
          <w:lang w:val="es-ES_tradnl"/>
        </w:rPr>
        <w:t>. </w:t>
      </w:r>
    </w:p>
    <w:p w:rsidR="00254F6A" w:rsidRPr="00051301" w:rsidRDefault="00254F6A" w:rsidP="00051301">
      <w:pPr>
        <w:spacing w:line="360" w:lineRule="auto"/>
        <w:rPr>
          <w:rFonts w:ascii="Times New Roman" w:hAnsi="Times New Roman" w:cs="Times New Roman"/>
          <w:lang w:val="es-ES_tradnl"/>
        </w:rPr>
      </w:pPr>
    </w:p>
    <w:p w:rsidR="00254F6A" w:rsidRPr="00D26DC8" w:rsidRDefault="00113BBF" w:rsidP="00D26DC8">
      <w:pPr>
        <w:spacing w:line="360" w:lineRule="auto"/>
        <w:rPr>
          <w:rFonts w:ascii="Times New Roman" w:hAnsi="Times New Roman" w:cs="Times New Roman"/>
          <w:lang w:val="es-ES_tradnl"/>
        </w:rPr>
      </w:pPr>
      <w:r w:rsidRPr="00D26DC8">
        <w:rPr>
          <w:rFonts w:ascii="Times New Roman" w:hAnsi="Times New Roman" w:cs="Times New Roman"/>
          <w:lang w:val="es-ES_tradnl"/>
        </w:rPr>
        <w:t xml:space="preserve">Por su parte, el presidente de la Asociación de Empleados Gerenciales, José Ortiz Torres, destacó </w:t>
      </w:r>
      <w:r w:rsidR="00800D69" w:rsidRPr="00D26DC8">
        <w:rPr>
          <w:rFonts w:ascii="Times New Roman" w:hAnsi="Times New Roman" w:cs="Times New Roman"/>
          <w:lang w:val="es-ES_tradnl"/>
        </w:rPr>
        <w:t>que “l</w:t>
      </w:r>
      <w:r w:rsidR="00FF56AF" w:rsidRPr="00D26DC8">
        <w:rPr>
          <w:rFonts w:ascii="Times New Roman" w:hAnsi="Times New Roman" w:cs="Times New Roman"/>
          <w:lang w:val="es-ES_tradnl"/>
        </w:rPr>
        <w:t>a CFSE,</w:t>
      </w:r>
      <w:r w:rsidR="00254F6A" w:rsidRPr="00D26DC8">
        <w:rPr>
          <w:rFonts w:ascii="Times New Roman" w:hAnsi="Times New Roman" w:cs="Times New Roman"/>
          <w:lang w:val="es-ES_tradnl"/>
        </w:rPr>
        <w:t xml:space="preserve"> por más de 80 años</w:t>
      </w:r>
      <w:r w:rsidR="00FF56AF" w:rsidRPr="00D26DC8">
        <w:rPr>
          <w:rFonts w:ascii="Times New Roman" w:hAnsi="Times New Roman" w:cs="Times New Roman"/>
          <w:lang w:val="es-ES_tradnl"/>
        </w:rPr>
        <w:t>,</w:t>
      </w:r>
      <w:r w:rsidR="00254F6A" w:rsidRPr="00D26DC8">
        <w:rPr>
          <w:rFonts w:ascii="Times New Roman" w:hAnsi="Times New Roman" w:cs="Times New Roman"/>
          <w:lang w:val="es-ES_tradnl"/>
        </w:rPr>
        <w:t xml:space="preserve"> ha cumplido con su objetivo </w:t>
      </w:r>
      <w:r w:rsidR="00FF56AF" w:rsidRPr="00D26DC8">
        <w:rPr>
          <w:rFonts w:ascii="Times New Roman" w:hAnsi="Times New Roman" w:cs="Times New Roman"/>
          <w:lang w:val="es-ES_tradnl"/>
        </w:rPr>
        <w:t xml:space="preserve">del contrato social que es la rehabilitación y comprensión a la clase trabajadora y </w:t>
      </w:r>
      <w:r w:rsidR="00C653CF" w:rsidRPr="00D26DC8">
        <w:rPr>
          <w:rFonts w:ascii="Times New Roman" w:hAnsi="Times New Roman" w:cs="Times New Roman"/>
          <w:lang w:val="es-ES_tradnl"/>
        </w:rPr>
        <w:t>profes</w:t>
      </w:r>
      <w:r w:rsidR="00FF56AF" w:rsidRPr="00D26DC8">
        <w:rPr>
          <w:rFonts w:ascii="Times New Roman" w:hAnsi="Times New Roman" w:cs="Times New Roman"/>
          <w:lang w:val="es-ES_tradnl"/>
        </w:rPr>
        <w:t>ional junto a la inmunidad a los patronos contra demandas. Ante la crisis económica y factores demográficos, la CFSE hoy se tornó más v</w:t>
      </w:r>
      <w:r w:rsidR="00800D69" w:rsidRPr="00D26DC8">
        <w:rPr>
          <w:rFonts w:ascii="Times New Roman" w:hAnsi="Times New Roman" w:cs="Times New Roman"/>
          <w:lang w:val="es-ES_tradnl"/>
        </w:rPr>
        <w:t>igente en su modelo y concepto”</w:t>
      </w:r>
      <w:r w:rsidR="00FF56AF" w:rsidRPr="00D26DC8">
        <w:rPr>
          <w:rFonts w:ascii="Times New Roman" w:hAnsi="Times New Roman" w:cs="Times New Roman"/>
          <w:lang w:val="es-ES_tradnl"/>
        </w:rPr>
        <w:t>.</w:t>
      </w:r>
    </w:p>
    <w:p w:rsidR="00A45D1B" w:rsidRPr="00D26DC8" w:rsidRDefault="00A45D1B" w:rsidP="00D26DC8">
      <w:pPr>
        <w:spacing w:line="360" w:lineRule="auto"/>
        <w:rPr>
          <w:rFonts w:ascii="Times New Roman" w:hAnsi="Times New Roman" w:cs="Times New Roman"/>
          <w:lang w:val="es-ES_tradnl"/>
        </w:rPr>
      </w:pPr>
    </w:p>
    <w:p w:rsidR="003D38C8" w:rsidRPr="008B1573" w:rsidRDefault="00A45D1B" w:rsidP="008B1573">
      <w:pPr>
        <w:spacing w:line="360" w:lineRule="auto"/>
        <w:rPr>
          <w:rFonts w:ascii="Times New Roman" w:hAnsi="Times New Roman" w:cs="Times New Roman"/>
          <w:lang w:val="es-ES_tradnl"/>
        </w:rPr>
      </w:pPr>
      <w:r w:rsidRPr="00D26DC8">
        <w:rPr>
          <w:rFonts w:ascii="Times New Roman" w:hAnsi="Times New Roman" w:cs="Times New Roman"/>
          <w:lang w:val="es-ES_tradnl"/>
        </w:rPr>
        <w:t xml:space="preserve">El presidente de la Unión de Médicos de la CFSE, Héctor Benítez, </w:t>
      </w:r>
      <w:r w:rsidR="00C12730">
        <w:rPr>
          <w:rFonts w:ascii="Times New Roman" w:hAnsi="Times New Roman" w:cs="Times New Roman"/>
          <w:lang w:val="es-ES_tradnl"/>
        </w:rPr>
        <w:t>alertó</w:t>
      </w:r>
      <w:r w:rsidRPr="00D26DC8">
        <w:rPr>
          <w:rFonts w:ascii="Times New Roman" w:hAnsi="Times New Roman" w:cs="Times New Roman"/>
          <w:lang w:val="es-ES_tradnl"/>
        </w:rPr>
        <w:t xml:space="preserve"> a</w:t>
      </w:r>
      <w:r w:rsidR="00C12730">
        <w:rPr>
          <w:rFonts w:ascii="Times New Roman" w:hAnsi="Times New Roman" w:cs="Times New Roman"/>
          <w:lang w:val="es-ES_tradnl"/>
        </w:rPr>
        <w:t xml:space="preserve"> </w:t>
      </w:r>
      <w:r w:rsidRPr="00D26DC8">
        <w:rPr>
          <w:rFonts w:ascii="Times New Roman" w:hAnsi="Times New Roman" w:cs="Times New Roman"/>
          <w:lang w:val="es-ES_tradnl"/>
        </w:rPr>
        <w:t xml:space="preserve">cerca de los riesgos a la salud de la clase trabajadora en caso de que se materialicen los planes impulsados por la Junta de Supervisión Fiscal, criatura de PROMESA,  a los fines de privatizar la Corporación del Fondo del Seguro del Estado. </w:t>
      </w:r>
    </w:p>
    <w:p w:rsidR="00C61B7F" w:rsidRPr="001A7D3A" w:rsidRDefault="00C61B7F" w:rsidP="00C61B7F">
      <w:pPr>
        <w:pStyle w:val="Header"/>
        <w:spacing w:line="276" w:lineRule="auto"/>
        <w:rPr>
          <w:rFonts w:ascii="Times New Roman" w:hAnsi="Times New Roman" w:cs="Times New Roman"/>
          <w:b/>
          <w:i/>
          <w:color w:val="7F7F7F" w:themeColor="text1" w:themeTint="80"/>
          <w:sz w:val="20"/>
          <w:szCs w:val="20"/>
          <w:lang w:val="es-ES_tradnl"/>
        </w:rPr>
      </w:pPr>
      <w:r w:rsidRPr="006B3A8A">
        <w:rPr>
          <w:color w:val="7F7F7F" w:themeColor="text1" w:themeTint="80"/>
        </w:rPr>
        <w:ptab w:relativeTo="margin" w:alignment="center" w:leader="none"/>
      </w:r>
      <w:r w:rsidRPr="006B3A8A">
        <w:rPr>
          <w:color w:val="7F7F7F" w:themeColor="text1" w:themeTint="80"/>
        </w:rPr>
        <w:ptab w:relativeTo="margin" w:alignment="right" w:leader="none"/>
      </w:r>
    </w:p>
    <w:p w:rsidR="009574D7" w:rsidRPr="00C61B7F" w:rsidRDefault="00A45D1B" w:rsidP="00C61B7F">
      <w:pPr>
        <w:spacing w:line="360" w:lineRule="auto"/>
        <w:rPr>
          <w:rFonts w:ascii="Times New Roman" w:hAnsi="Times New Roman" w:cs="Times New Roman"/>
          <w:lang w:val="es-ES_tradnl"/>
        </w:rPr>
      </w:pPr>
      <w:r w:rsidRPr="00D26DC8">
        <w:rPr>
          <w:rFonts w:ascii="Times New Roman" w:hAnsi="Times New Roman" w:cs="Times New Roman"/>
          <w:lang w:val="es-ES_tradnl"/>
        </w:rPr>
        <w:t xml:space="preserve">“De los primeros impactos lo será la desaparición de la protección a los más vulnerables. Los servicios médicos que se ofrecen desde la Corporación son esenciales y únicos. Ninguna empresa privada asumirá la misión de proteger todo tipo de riesgos, aún a costa </w:t>
      </w:r>
    </w:p>
    <w:p w:rsidR="009574D7" w:rsidRDefault="00A45D1B" w:rsidP="00D26DC8">
      <w:pPr>
        <w:spacing w:line="360" w:lineRule="auto"/>
        <w:rPr>
          <w:rFonts w:ascii="Times New Roman" w:hAnsi="Times New Roman" w:cs="Times New Roman"/>
          <w:lang w:val="es-ES_tradnl"/>
        </w:rPr>
      </w:pPr>
      <w:r w:rsidRPr="00D26DC8">
        <w:rPr>
          <w:rFonts w:ascii="Times New Roman" w:hAnsi="Times New Roman" w:cs="Times New Roman"/>
          <w:lang w:val="es-ES_tradnl"/>
        </w:rPr>
        <w:t xml:space="preserve">de su estabilidad financiera. Es ésta la función de una entidad pública. Hay que proteger, a toda costa, la naturaleza y misión de la Corporación del Fondo del Seguro del Estado”, </w:t>
      </w:r>
      <w:r w:rsidR="00D26DC8" w:rsidRPr="00D26DC8">
        <w:rPr>
          <w:rFonts w:ascii="Times New Roman" w:hAnsi="Times New Roman" w:cs="Times New Roman"/>
          <w:lang w:val="es-ES_tradnl"/>
        </w:rPr>
        <w:t>sostuvo</w:t>
      </w:r>
      <w:r w:rsidR="00417A54">
        <w:rPr>
          <w:rFonts w:ascii="Times New Roman" w:hAnsi="Times New Roman" w:cs="Times New Roman"/>
          <w:lang w:val="es-ES_tradnl"/>
        </w:rPr>
        <w:t xml:space="preserve"> Benítez</w:t>
      </w:r>
      <w:bookmarkStart w:id="0" w:name="_GoBack"/>
      <w:bookmarkEnd w:id="0"/>
      <w:r w:rsidRPr="00D26DC8">
        <w:rPr>
          <w:rFonts w:ascii="Times New Roman" w:hAnsi="Times New Roman" w:cs="Times New Roman"/>
          <w:lang w:val="es-ES_tradnl"/>
        </w:rPr>
        <w:t>.</w:t>
      </w:r>
    </w:p>
    <w:p w:rsidR="006810EF" w:rsidRPr="008B1573" w:rsidRDefault="00901697" w:rsidP="00D26DC8">
      <w:pPr>
        <w:spacing w:line="360" w:lineRule="auto"/>
        <w:rPr>
          <w:rFonts w:ascii="Times New Roman" w:hAnsi="Times New Roman" w:cs="Times New Roman"/>
          <w:lang w:val="es-ES_tradnl"/>
        </w:rPr>
      </w:pPr>
      <w:r w:rsidRPr="00D26DC8">
        <w:rPr>
          <w:rFonts w:ascii="Times New Roman" w:hAnsi="Times New Roman" w:cs="Times New Roman"/>
          <w:lang w:val="es-ES_tradnl"/>
        </w:rPr>
        <w:lastRenderedPageBreak/>
        <w:t>Esta demanda se suma a la presentada por la Unión de Trabajadores de la Industria Eléctrica y Riego (</w:t>
      </w:r>
      <w:r w:rsidRPr="00D26DC8">
        <w:rPr>
          <w:rFonts w:ascii="Times New Roman" w:hAnsi="Times New Roman" w:cs="Times New Roman"/>
          <w:bCs/>
          <w:lang w:val="es-ES_tradnl"/>
        </w:rPr>
        <w:t>UTIER) y otras organizaciones laborales que cuestionan la constitucionalidad de la ley PROMESA.</w:t>
      </w:r>
    </w:p>
    <w:p w:rsidR="006810EF" w:rsidRPr="00D26DC8" w:rsidRDefault="006810EF" w:rsidP="00D26DC8">
      <w:pPr>
        <w:spacing w:line="360" w:lineRule="auto"/>
        <w:rPr>
          <w:rFonts w:ascii="Times New Roman" w:hAnsi="Times New Roman" w:cs="Times New Roman"/>
          <w:shd w:val="clear" w:color="auto" w:fill="FFFFFF"/>
          <w:lang w:val="es-ES_tradnl"/>
        </w:rPr>
      </w:pPr>
    </w:p>
    <w:p w:rsidR="00901697" w:rsidRPr="00051301" w:rsidRDefault="00901697" w:rsidP="00051301">
      <w:pPr>
        <w:spacing w:line="360" w:lineRule="auto"/>
        <w:rPr>
          <w:rFonts w:ascii="Times New Roman" w:hAnsi="Times New Roman" w:cs="Times New Roman"/>
          <w:shd w:val="clear" w:color="auto" w:fill="FFFFFF"/>
        </w:rPr>
      </w:pPr>
      <w:r w:rsidRPr="00051301">
        <w:rPr>
          <w:rFonts w:ascii="Times New Roman" w:hAnsi="Times New Roman" w:cs="Times New Roman"/>
          <w:b/>
          <w:bCs/>
          <w:shd w:val="clear" w:color="auto" w:fill="FFFFFF"/>
          <w:lang w:val="es-ES_tradnl"/>
        </w:rPr>
        <w:t>Sobre la Corporación del Fondo del Seguro del Estado</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bCs/>
          <w:lang w:val="es-ES_tradnl"/>
        </w:rPr>
        <w:t>La</w:t>
      </w:r>
      <w:r w:rsidRPr="00051301">
        <w:rPr>
          <w:rFonts w:ascii="Times New Roman" w:hAnsi="Times New Roman" w:cs="Times New Roman"/>
          <w:lang w:val="es-ES_tradnl"/>
        </w:rPr>
        <w:t> CFSE es el proveedor exclusivo de cobertura de seguro por accidentes de trabajo, muertes y enfermedades que sufren los trabajadores en Puerto Rico. El objetivo principal de la CFSE es garantizar el derecho constitucional de todo trabajador a estar protegido contra los riesgos para su salud en el empleo. </w:t>
      </w:r>
      <w:r w:rsidRPr="00051301">
        <w:rPr>
          <w:rFonts w:ascii="Times New Roman" w:hAnsi="Times New Roman" w:cs="Times New Roman"/>
          <w:bCs/>
          <w:lang w:val="es-ES_tradnl"/>
        </w:rPr>
        <w:t>La</w:t>
      </w:r>
      <w:r w:rsidRPr="00051301">
        <w:rPr>
          <w:rFonts w:ascii="Times New Roman" w:hAnsi="Times New Roman" w:cs="Times New Roman"/>
          <w:lang w:val="es-ES_tradnl"/>
        </w:rPr>
        <w:t> CFSE administra tres áreas básicas: el seguro obligatorio del empleador, los servicios médicos y de rehabilitación y el pago de una compensación económica a los trabajadores lesionados. </w:t>
      </w:r>
    </w:p>
    <w:p w:rsidR="00901697" w:rsidRPr="00051301" w:rsidRDefault="00901697" w:rsidP="00051301">
      <w:pPr>
        <w:spacing w:line="360" w:lineRule="auto"/>
        <w:rPr>
          <w:rFonts w:ascii="Times New Roman" w:hAnsi="Times New Roman" w:cs="Times New Roman"/>
          <w:shd w:val="clear" w:color="auto" w:fill="FFFFFF"/>
        </w:rPr>
      </w:pPr>
      <w:r w:rsidRPr="00051301">
        <w:rPr>
          <w:rFonts w:ascii="Times New Roman" w:hAnsi="Times New Roman" w:cs="Times New Roman"/>
          <w:shd w:val="clear" w:color="auto" w:fill="FFFFFF"/>
          <w:lang w:val="es-ES_tradnl"/>
        </w:rPr>
        <w:t> </w:t>
      </w:r>
    </w:p>
    <w:p w:rsidR="003D38C8" w:rsidRDefault="00901697" w:rsidP="00051301">
      <w:pPr>
        <w:spacing w:line="360" w:lineRule="auto"/>
        <w:rPr>
          <w:rFonts w:ascii="Times New Roman" w:hAnsi="Times New Roman" w:cs="Times New Roman"/>
          <w:shd w:val="clear" w:color="auto" w:fill="FFFFFF"/>
        </w:rPr>
      </w:pPr>
      <w:r w:rsidRPr="00051301">
        <w:rPr>
          <w:rFonts w:ascii="Times New Roman" w:hAnsi="Times New Roman" w:cs="Times New Roman"/>
          <w:shd w:val="clear" w:color="auto" w:fill="FFFFFF"/>
          <w:lang w:val="es-ES_tradnl"/>
        </w:rPr>
        <w:t>El Sistema de Compensación por Lesiones</w:t>
      </w:r>
      <w:r w:rsidR="00791CC5" w:rsidRPr="00051301">
        <w:rPr>
          <w:rFonts w:ascii="Times New Roman" w:hAnsi="Times New Roman" w:cs="Times New Roman"/>
          <w:shd w:val="clear" w:color="auto" w:fill="FFFFFF"/>
          <w:lang w:val="es-ES_tradnl"/>
        </w:rPr>
        <w:t xml:space="preserve"> en el Trabajo Ofrecido por la </w:t>
      </w:r>
      <w:r w:rsidRPr="00051301">
        <w:rPr>
          <w:rFonts w:ascii="Times New Roman" w:hAnsi="Times New Roman" w:cs="Times New Roman"/>
          <w:shd w:val="clear" w:color="auto" w:fill="FFFFFF"/>
          <w:lang w:val="es-ES_tradnl"/>
        </w:rPr>
        <w:t>CFSE es completo y cuenta con una gran variedad de especialistas médicos y subespecialistas que atienden a sus pacientes exclusivamente a través de las oficinas regionales, dispensarios intermedios y en el Hospital Industrial. </w:t>
      </w:r>
    </w:p>
    <w:p w:rsidR="00E1070F" w:rsidRPr="00E1070F" w:rsidRDefault="00E1070F" w:rsidP="00051301">
      <w:pPr>
        <w:spacing w:line="360" w:lineRule="auto"/>
        <w:rPr>
          <w:rFonts w:ascii="Times New Roman" w:hAnsi="Times New Roman" w:cs="Times New Roman"/>
          <w:shd w:val="clear" w:color="auto" w:fill="FFFFFF"/>
        </w:rPr>
      </w:pPr>
    </w:p>
    <w:p w:rsidR="00E85D40" w:rsidRDefault="00901697" w:rsidP="00051301">
      <w:pPr>
        <w:spacing w:line="360" w:lineRule="auto"/>
        <w:rPr>
          <w:rFonts w:ascii="Times New Roman" w:hAnsi="Times New Roman" w:cs="Times New Roman"/>
          <w:lang w:val="es-ES_tradnl"/>
        </w:rPr>
      </w:pPr>
      <w:r w:rsidRPr="00051301">
        <w:rPr>
          <w:rFonts w:ascii="Times New Roman" w:hAnsi="Times New Roman" w:cs="Times New Roman"/>
          <w:bCs/>
          <w:lang w:val="es-ES_tradnl"/>
        </w:rPr>
        <w:t>La</w:t>
      </w:r>
      <w:r w:rsidRPr="00051301">
        <w:rPr>
          <w:rFonts w:ascii="Times New Roman" w:hAnsi="Times New Roman" w:cs="Times New Roman"/>
          <w:lang w:val="es-ES_tradnl"/>
        </w:rPr>
        <w:t> CFSE tiene la misión importante de ofrecer al empleador un seguro para trabajadores al costo más económico y proporcionar servicios para que los trabajadores regresen a sus </w:t>
      </w:r>
      <w:r w:rsidRPr="00051301">
        <w:rPr>
          <w:rFonts w:ascii="Times New Roman" w:hAnsi="Times New Roman" w:cs="Times New Roman"/>
          <w:bCs/>
          <w:lang w:val="es-ES_tradnl"/>
        </w:rPr>
        <w:t>labores</w:t>
      </w:r>
      <w:r w:rsidRPr="00051301">
        <w:rPr>
          <w:rFonts w:ascii="Times New Roman" w:hAnsi="Times New Roman" w:cs="Times New Roman"/>
          <w:lang w:val="es-ES_tradnl"/>
        </w:rPr>
        <w:t> lo más pronto posible. También, trata de</w:t>
      </w:r>
      <w:r w:rsidR="003D38C8">
        <w:rPr>
          <w:rFonts w:ascii="Times New Roman" w:hAnsi="Times New Roman" w:cs="Times New Roman"/>
          <w:lang w:val="es-ES_tradnl"/>
        </w:rPr>
        <w:t xml:space="preserve"> garantizar que los empleadores</w:t>
      </w:r>
    </w:p>
    <w:p w:rsidR="00901697" w:rsidRPr="00051301" w:rsidRDefault="00901697" w:rsidP="00051301">
      <w:pPr>
        <w:spacing w:line="360" w:lineRule="auto"/>
        <w:rPr>
          <w:rFonts w:ascii="Times New Roman" w:hAnsi="Times New Roman" w:cs="Times New Roman"/>
        </w:rPr>
      </w:pPr>
      <w:r w:rsidRPr="00051301">
        <w:rPr>
          <w:rFonts w:ascii="Times New Roman" w:hAnsi="Times New Roman" w:cs="Times New Roman"/>
          <w:lang w:val="es-ES_tradnl"/>
        </w:rPr>
        <w:t>compensen, mediante el pago de las primas, a sus trabajadores y sus beneficiarios debido a una enfermedad o muerte resultante de la ocupación. </w:t>
      </w:r>
    </w:p>
    <w:p w:rsidR="000F7174" w:rsidRPr="00516B97" w:rsidRDefault="000F7174" w:rsidP="000F7174">
      <w:pPr>
        <w:rPr>
          <w:rStyle w:val="IntenseEmphasis"/>
          <w:rFonts w:ascii="Times New Roman" w:hAnsi="Times New Roman" w:cs="Times New Roman"/>
          <w:b w:val="0"/>
          <w:i w:val="0"/>
          <w:color w:val="auto"/>
          <w:lang w:val="es-ES_tradnl"/>
        </w:rPr>
      </w:pPr>
    </w:p>
    <w:p w:rsidR="000F7174" w:rsidRDefault="000F7174" w:rsidP="000F7174">
      <w:pPr>
        <w:jc w:val="center"/>
        <w:rPr>
          <w:rStyle w:val="IntenseEmphasis"/>
          <w:rFonts w:ascii="Times New Roman" w:hAnsi="Times New Roman" w:cs="Times New Roman"/>
          <w:b w:val="0"/>
          <w:i w:val="0"/>
          <w:color w:val="auto"/>
          <w:lang w:val="es-ES_tradnl"/>
        </w:rPr>
      </w:pPr>
      <w:r w:rsidRPr="00516B97">
        <w:rPr>
          <w:rStyle w:val="IntenseEmphasis"/>
          <w:rFonts w:ascii="Times New Roman" w:hAnsi="Times New Roman" w:cs="Times New Roman"/>
          <w:b w:val="0"/>
          <w:i w:val="0"/>
          <w:color w:val="auto"/>
          <w:lang w:val="es-ES_tradnl"/>
        </w:rPr>
        <w:t>###</w:t>
      </w:r>
    </w:p>
    <w:p w:rsidR="00417A54" w:rsidRDefault="00417A54" w:rsidP="000F7174">
      <w:pPr>
        <w:jc w:val="center"/>
        <w:rPr>
          <w:rStyle w:val="IntenseEmphasis"/>
          <w:rFonts w:ascii="Times New Roman" w:hAnsi="Times New Roman" w:cs="Times New Roman"/>
          <w:b w:val="0"/>
          <w:i w:val="0"/>
          <w:color w:val="auto"/>
          <w:lang w:val="es-ES_tradnl"/>
        </w:rPr>
      </w:pPr>
    </w:p>
    <w:p w:rsidR="000F7174" w:rsidRPr="00516B97" w:rsidRDefault="000F7174" w:rsidP="000F7174">
      <w:pPr>
        <w:rPr>
          <w:rFonts w:ascii="Times New Roman" w:hAnsi="Times New Roman" w:cs="Times New Roman"/>
          <w:lang w:val="es-ES_tradnl"/>
        </w:rPr>
      </w:pPr>
    </w:p>
    <w:p w:rsidR="000F7174" w:rsidRDefault="000F7174" w:rsidP="000F7174">
      <w:pPr>
        <w:rPr>
          <w:rFonts w:ascii="Times New Roman" w:hAnsi="Times New Roman" w:cs="Times New Roman"/>
          <w:lang w:val="es-ES_tradnl"/>
        </w:rPr>
      </w:pPr>
    </w:p>
    <w:p w:rsidR="00417A54" w:rsidRPr="00DC2F1A" w:rsidRDefault="00417A54" w:rsidP="00417A54">
      <w:pPr>
        <w:rPr>
          <w:rFonts w:ascii="Times New Roman" w:hAnsi="Times New Roman" w:cs="Times New Roman"/>
          <w:b/>
          <w:lang w:val="es-ES_tradnl"/>
        </w:rPr>
      </w:pPr>
      <w:r w:rsidRPr="00DC2F1A">
        <w:rPr>
          <w:rFonts w:ascii="Times New Roman" w:hAnsi="Times New Roman" w:cs="Times New Roman"/>
          <w:b/>
          <w:lang w:val="es-ES_tradnl"/>
        </w:rPr>
        <w:t>Calce para las fotos 1,2 y 3:</w:t>
      </w:r>
    </w:p>
    <w:p w:rsidR="00417A54" w:rsidRDefault="00417A54" w:rsidP="00417A54">
      <w:pPr>
        <w:spacing w:line="276" w:lineRule="auto"/>
        <w:rPr>
          <w:rFonts w:ascii="Times New Roman" w:hAnsi="Times New Roman" w:cs="Times New Roman"/>
          <w:b/>
          <w:i/>
          <w:lang w:val="es-ES_tradnl"/>
        </w:rPr>
      </w:pPr>
    </w:p>
    <w:p w:rsidR="00417A54" w:rsidRPr="00DC2F1A" w:rsidRDefault="00417A54" w:rsidP="00417A54">
      <w:pPr>
        <w:spacing w:line="276" w:lineRule="auto"/>
        <w:rPr>
          <w:rFonts w:ascii="Times New Roman" w:hAnsi="Times New Roman" w:cs="Times New Roman"/>
          <w:b/>
          <w:i/>
          <w:lang w:val="es-ES_tradnl"/>
        </w:rPr>
      </w:pPr>
      <w:r w:rsidRPr="00DC2F1A">
        <w:rPr>
          <w:rFonts w:ascii="Times New Roman" w:hAnsi="Times New Roman" w:cs="Times New Roman"/>
          <w:b/>
          <w:i/>
          <w:lang w:val="es-ES_tradnl"/>
        </w:rPr>
        <w:t xml:space="preserve">Desde la izquierda: Yazmín Colón Colón, del </w:t>
      </w:r>
      <w:r w:rsidRPr="00DC2F1A">
        <w:rPr>
          <w:rFonts w:ascii="Times New Roman" w:hAnsi="Times New Roman" w:cs="Times New Roman"/>
          <w:b/>
          <w:bCs/>
          <w:i/>
          <w:lang w:val="es-ES_tradnl"/>
        </w:rPr>
        <w:t>Bufete Emmanuelli, C.S.P</w:t>
      </w:r>
      <w:r w:rsidRPr="00DC2F1A">
        <w:rPr>
          <w:rFonts w:ascii="Times New Roman" w:hAnsi="Times New Roman" w:cs="Times New Roman"/>
          <w:b/>
          <w:i/>
          <w:lang w:val="es-ES_tradnl"/>
        </w:rPr>
        <w:t xml:space="preserve">; el abogado Wilbert López; el licenciado Rolando Emmanuelli Jiménez; Francisco Reyes, presidente de la Unión de Empleados de la CFSE; José Ortiz Torres, presidente de la Asociación de Empleados Gerenciales de la CFSE; Héctor Benítez, presidente de la Unión de Médicos de la CFSE y Jessica Méndez, del </w:t>
      </w:r>
      <w:r w:rsidRPr="00DC2F1A">
        <w:rPr>
          <w:rFonts w:ascii="Times New Roman" w:hAnsi="Times New Roman" w:cs="Times New Roman"/>
          <w:b/>
          <w:bCs/>
          <w:i/>
          <w:lang w:val="es-ES_tradnl"/>
        </w:rPr>
        <w:t>Bufete Emmanuelli, C.S.P</w:t>
      </w:r>
      <w:r w:rsidRPr="00DC2F1A">
        <w:rPr>
          <w:rFonts w:ascii="Times New Roman" w:hAnsi="Times New Roman" w:cs="Times New Roman"/>
          <w:b/>
          <w:i/>
          <w:lang w:val="es-ES_tradnl"/>
        </w:rPr>
        <w:t>.</w:t>
      </w:r>
    </w:p>
    <w:p w:rsidR="00417A54" w:rsidRPr="00516B97" w:rsidRDefault="00417A54" w:rsidP="000F7174">
      <w:pPr>
        <w:rPr>
          <w:rFonts w:ascii="Times New Roman" w:hAnsi="Times New Roman" w:cs="Times New Roman"/>
          <w:lang w:val="es-ES_tradnl"/>
        </w:rPr>
      </w:pPr>
    </w:p>
    <w:p w:rsidR="000F7174" w:rsidRPr="00C61B7F" w:rsidRDefault="000F7174" w:rsidP="000F7174">
      <w:pPr>
        <w:rPr>
          <w:rFonts w:ascii="Times New Roman" w:hAnsi="Times New Roman" w:cs="Times New Roman"/>
          <w:i/>
          <w:sz w:val="22"/>
          <w:szCs w:val="22"/>
          <w:lang w:val="es-ES_tradnl"/>
        </w:rPr>
      </w:pPr>
      <w:r w:rsidRPr="00C61B7F">
        <w:rPr>
          <w:rFonts w:ascii="Times New Roman" w:hAnsi="Times New Roman" w:cs="Times New Roman"/>
          <w:i/>
          <w:sz w:val="22"/>
          <w:szCs w:val="22"/>
          <w:lang w:val="es-ES_tradnl"/>
        </w:rPr>
        <w:lastRenderedPageBreak/>
        <w:t xml:space="preserve">Contactos: </w:t>
      </w:r>
    </w:p>
    <w:p w:rsidR="000F7174" w:rsidRPr="00C61B7F" w:rsidRDefault="000F7174" w:rsidP="000F7174">
      <w:pPr>
        <w:rPr>
          <w:rFonts w:ascii="Times New Roman" w:hAnsi="Times New Roman" w:cs="Times New Roman"/>
          <w:i/>
          <w:sz w:val="22"/>
          <w:szCs w:val="22"/>
          <w:lang w:val="es-ES_tradnl"/>
        </w:rPr>
        <w:sectPr w:rsidR="000F7174" w:rsidRPr="00C61B7F" w:rsidSect="007A4EE0">
          <w:headerReference w:type="even" r:id="rId7"/>
          <w:type w:val="continuous"/>
          <w:pgSz w:w="12240" w:h="15840"/>
          <w:pgMar w:top="1440" w:right="1800" w:bottom="1440" w:left="1800" w:header="720" w:footer="720" w:gutter="0"/>
          <w:pgNumType w:start="1"/>
          <w:cols w:space="720"/>
          <w:titlePg/>
          <w:docGrid w:linePitch="360"/>
        </w:sectPr>
      </w:pPr>
    </w:p>
    <w:p w:rsidR="000F7174" w:rsidRPr="00C61B7F" w:rsidRDefault="000F7174" w:rsidP="000F7174">
      <w:pPr>
        <w:rPr>
          <w:rFonts w:ascii="Times New Roman" w:hAnsi="Times New Roman" w:cs="Times New Roman"/>
          <w:b/>
          <w:i/>
          <w:sz w:val="22"/>
          <w:szCs w:val="22"/>
          <w:lang w:val="es-ES_tradnl"/>
        </w:rPr>
      </w:pPr>
      <w:r w:rsidRPr="00C61B7F">
        <w:rPr>
          <w:rFonts w:ascii="Times New Roman" w:hAnsi="Times New Roman" w:cs="Times New Roman"/>
          <w:b/>
          <w:i/>
          <w:sz w:val="22"/>
          <w:szCs w:val="22"/>
          <w:lang w:val="es-ES_tradnl"/>
        </w:rPr>
        <w:lastRenderedPageBreak/>
        <w:t xml:space="preserve">Carmen Milagros Díaz </w:t>
      </w:r>
    </w:p>
    <w:p w:rsidR="000F7174" w:rsidRPr="00C61B7F" w:rsidRDefault="000F7174" w:rsidP="000F7174">
      <w:pPr>
        <w:rPr>
          <w:rFonts w:ascii="Times New Roman" w:hAnsi="Times New Roman" w:cs="Times New Roman"/>
          <w:i/>
          <w:sz w:val="22"/>
          <w:szCs w:val="22"/>
          <w:lang w:val="es-ES_tradnl"/>
        </w:rPr>
      </w:pPr>
      <w:r w:rsidRPr="00C61B7F">
        <w:rPr>
          <w:rFonts w:ascii="Times New Roman" w:hAnsi="Times New Roman" w:cs="Times New Roman"/>
          <w:i/>
          <w:sz w:val="22"/>
          <w:szCs w:val="22"/>
          <w:lang w:val="es-ES_tradnl"/>
        </w:rPr>
        <w:t>787-344-4701</w:t>
      </w:r>
    </w:p>
    <w:p w:rsidR="000F7174" w:rsidRPr="00C61B7F" w:rsidRDefault="00B60F0E" w:rsidP="000F7174">
      <w:pPr>
        <w:rPr>
          <w:rFonts w:ascii="Times New Roman" w:hAnsi="Times New Roman" w:cs="Times New Roman"/>
          <w:i/>
          <w:sz w:val="22"/>
          <w:szCs w:val="22"/>
          <w:lang w:val="es-ES_tradnl"/>
        </w:rPr>
      </w:pPr>
      <w:hyperlink r:id="rId8" w:history="1">
        <w:r w:rsidR="000F7174" w:rsidRPr="00C61B7F">
          <w:rPr>
            <w:rStyle w:val="Hyperlink"/>
            <w:rFonts w:ascii="Times New Roman" w:hAnsi="Times New Roman" w:cs="Times New Roman"/>
            <w:b/>
            <w:i/>
            <w:color w:val="auto"/>
            <w:sz w:val="22"/>
            <w:szCs w:val="22"/>
            <w:lang w:val="es-ES_tradnl"/>
          </w:rPr>
          <w:t>asoc.gerencialesfondo@gmail.com</w:t>
        </w:r>
      </w:hyperlink>
      <w:r w:rsidR="000F7174" w:rsidRPr="00C61B7F">
        <w:rPr>
          <w:rFonts w:ascii="Times New Roman" w:hAnsi="Times New Roman" w:cs="Times New Roman"/>
          <w:i/>
          <w:sz w:val="22"/>
          <w:szCs w:val="22"/>
          <w:lang w:val="es-ES_tradnl"/>
        </w:rPr>
        <w:t xml:space="preserve"> </w:t>
      </w:r>
    </w:p>
    <w:p w:rsidR="000F7174" w:rsidRPr="00C61B7F" w:rsidRDefault="000F7174" w:rsidP="000F7174">
      <w:pPr>
        <w:rPr>
          <w:rFonts w:ascii="Times New Roman" w:hAnsi="Times New Roman" w:cs="Times New Roman"/>
          <w:i/>
          <w:sz w:val="22"/>
          <w:szCs w:val="22"/>
          <w:lang w:val="es-ES_tradnl"/>
        </w:rPr>
      </w:pPr>
    </w:p>
    <w:p w:rsidR="000F7174" w:rsidRPr="00C61B7F" w:rsidRDefault="000F7174" w:rsidP="000F7174">
      <w:pPr>
        <w:rPr>
          <w:rFonts w:ascii="Times New Roman" w:hAnsi="Times New Roman" w:cs="Times New Roman"/>
          <w:b/>
          <w:i/>
          <w:sz w:val="22"/>
          <w:szCs w:val="22"/>
          <w:lang w:val="es-ES_tradnl"/>
        </w:rPr>
      </w:pPr>
      <w:r w:rsidRPr="00C61B7F">
        <w:rPr>
          <w:rFonts w:ascii="Times New Roman" w:hAnsi="Times New Roman" w:cs="Times New Roman"/>
          <w:b/>
          <w:i/>
          <w:sz w:val="22"/>
          <w:szCs w:val="22"/>
          <w:lang w:val="es-ES_tradnl"/>
        </w:rPr>
        <w:lastRenderedPageBreak/>
        <w:t>Madeline Ramírez</w:t>
      </w:r>
    </w:p>
    <w:p w:rsidR="000F7174" w:rsidRPr="00C61B7F" w:rsidRDefault="000F7174" w:rsidP="000F7174">
      <w:pPr>
        <w:rPr>
          <w:rFonts w:ascii="Times New Roman" w:hAnsi="Times New Roman" w:cs="Times New Roman"/>
          <w:i/>
          <w:sz w:val="22"/>
          <w:szCs w:val="22"/>
          <w:lang w:val="es-ES_tradnl"/>
        </w:rPr>
      </w:pPr>
      <w:r w:rsidRPr="00C61B7F">
        <w:rPr>
          <w:rFonts w:ascii="Times New Roman" w:hAnsi="Times New Roman" w:cs="Times New Roman"/>
          <w:i/>
          <w:sz w:val="22"/>
          <w:szCs w:val="22"/>
          <w:lang w:val="es-ES_tradnl"/>
        </w:rPr>
        <w:t>787-225-3466</w:t>
      </w:r>
    </w:p>
    <w:p w:rsidR="000F7174" w:rsidRPr="00516B97" w:rsidRDefault="00B60F0E" w:rsidP="000F7174">
      <w:pPr>
        <w:rPr>
          <w:rFonts w:ascii="Times New Roman" w:hAnsi="Times New Roman" w:cs="Times New Roman"/>
          <w:i/>
          <w:lang w:val="es-ES_tradnl"/>
        </w:rPr>
        <w:sectPr w:rsidR="000F7174" w:rsidRPr="00516B97" w:rsidSect="007D10D2">
          <w:type w:val="continuous"/>
          <w:pgSz w:w="12240" w:h="15840"/>
          <w:pgMar w:top="1440" w:right="1800" w:bottom="1440" w:left="1800" w:header="720" w:footer="720" w:gutter="0"/>
          <w:cols w:num="2" w:space="720"/>
          <w:docGrid w:linePitch="360"/>
        </w:sectPr>
      </w:pPr>
      <w:hyperlink r:id="rId9" w:history="1">
        <w:r w:rsidR="000F7174" w:rsidRPr="00C61B7F">
          <w:rPr>
            <w:rStyle w:val="Hyperlink"/>
            <w:rFonts w:ascii="Times New Roman" w:hAnsi="Times New Roman" w:cs="Times New Roman"/>
            <w:i/>
            <w:color w:val="auto"/>
            <w:sz w:val="22"/>
            <w:szCs w:val="22"/>
            <w:lang w:val="es-ES_tradnl"/>
          </w:rPr>
          <w:t>madelineramirez@gmail.com</w:t>
        </w:r>
      </w:hyperlink>
    </w:p>
    <w:p w:rsidR="00297D84" w:rsidRPr="000E6CB9" w:rsidRDefault="00297D84" w:rsidP="000E6CB9">
      <w:pPr>
        <w:rPr>
          <w:rFonts w:ascii="Times New Roman" w:hAnsi="Times New Roman" w:cs="Times New Roman"/>
          <w:lang w:val="es-ES_tradnl"/>
        </w:rPr>
      </w:pPr>
    </w:p>
    <w:sectPr w:rsidR="00297D84" w:rsidRPr="000E6CB9" w:rsidSect="007D10D2">
      <w:headerReference w:type="even" r:id="rId1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FB" w:rsidRDefault="003A26FB" w:rsidP="00986AB9">
      <w:r>
        <w:separator/>
      </w:r>
    </w:p>
  </w:endnote>
  <w:endnote w:type="continuationSeparator" w:id="0">
    <w:p w:rsidR="003A26FB" w:rsidRDefault="003A26FB" w:rsidP="00986AB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FB" w:rsidRDefault="003A26FB" w:rsidP="00986AB9">
      <w:r>
        <w:separator/>
      </w:r>
    </w:p>
  </w:footnote>
  <w:footnote w:type="continuationSeparator" w:id="0">
    <w:p w:rsidR="003A26FB" w:rsidRDefault="003A26FB" w:rsidP="00986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29" w:type="pct"/>
      <w:tblInd w:w="-1152" w:type="dxa"/>
      <w:tblBorders>
        <w:insideV w:val="single" w:sz="4" w:space="0" w:color="auto"/>
      </w:tblBorders>
      <w:tblLook w:val="04A0"/>
    </w:tblPr>
    <w:tblGrid>
      <w:gridCol w:w="406"/>
    </w:tblGrid>
    <w:tr w:rsidR="008B1573" w:rsidRPr="0088634D" w:rsidTr="008B1573">
      <w:tc>
        <w:tcPr>
          <w:tcW w:w="406" w:type="dxa"/>
        </w:tcPr>
        <w:p w:rsidR="008B1573" w:rsidRPr="0088634D" w:rsidRDefault="008B1573" w:rsidP="000C3F4C">
          <w:pPr>
            <w:pStyle w:val="Header"/>
            <w:jc w:val="right"/>
            <w:rPr>
              <w:rFonts w:ascii="Cambria" w:hAnsi="Cambria"/>
              <w:b/>
            </w:rPr>
          </w:pPr>
        </w:p>
      </w:tc>
    </w:tr>
  </w:tbl>
  <w:p w:rsidR="0051616B" w:rsidRPr="0051616B" w:rsidRDefault="0051616B" w:rsidP="00516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6B" w:rsidRDefault="0051616B" w:rsidP="00B33EF0">
    <w:pPr>
      <w:rPr>
        <w:rFonts w:ascii="Times" w:hAnsi="Times"/>
        <w:b/>
        <w:sz w:val="30"/>
        <w:szCs w:val="30"/>
        <w:lang w:val="es-ES_tradnl"/>
      </w:rPr>
    </w:pPr>
    <w:r w:rsidRPr="003E57A2">
      <w:rPr>
        <w:rFonts w:ascii="Times" w:hAnsi="Times"/>
        <w:b/>
        <w:sz w:val="30"/>
        <w:szCs w:val="30"/>
        <w:lang w:val="es-ES_tradnl"/>
      </w:rPr>
      <w:t>Tribu</w:t>
    </w:r>
    <w:r>
      <w:rPr>
        <w:rFonts w:ascii="Times" w:hAnsi="Times"/>
        <w:b/>
        <w:sz w:val="30"/>
        <w:szCs w:val="30"/>
        <w:lang w:val="es-ES_tradnl"/>
      </w:rPr>
      <w:t xml:space="preserve">nal ordena al administrador de la CFSE </w:t>
    </w:r>
    <w:r w:rsidRPr="003E57A2">
      <w:rPr>
        <w:rFonts w:ascii="Times" w:hAnsi="Times"/>
        <w:b/>
        <w:sz w:val="30"/>
        <w:szCs w:val="30"/>
        <w:lang w:val="es-ES_tradnl"/>
      </w:rPr>
      <w:t>entregar documentos a la Asociación de Empleados Gerenciales</w:t>
    </w:r>
  </w:p>
  <w:p w:rsidR="0051616B" w:rsidRPr="00196111" w:rsidRDefault="0051616B" w:rsidP="00B33EF0">
    <w:pPr>
      <w:rPr>
        <w:rFonts w:ascii="Times" w:hAnsi="Times"/>
        <w:b/>
        <w:i/>
        <w:sz w:val="30"/>
        <w:szCs w:val="30"/>
        <w:lang w:val="es-ES_tradnl"/>
      </w:rPr>
    </w:pPr>
    <w:r w:rsidRPr="00196111">
      <w:rPr>
        <w:rFonts w:ascii="Times" w:hAnsi="Times"/>
        <w:b/>
        <w:i/>
        <w:sz w:val="30"/>
        <w:szCs w:val="30"/>
        <w:lang w:val="es-ES_tradnl"/>
      </w:rPr>
      <w:t>Página 2</w:t>
    </w:r>
  </w:p>
  <w:p w:rsidR="0051616B" w:rsidRDefault="005161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evenAndOddHeaders/>
  <w:characterSpacingControl w:val="doNotCompress"/>
  <w:footnotePr>
    <w:footnote w:id="-1"/>
    <w:footnote w:id="0"/>
  </w:footnotePr>
  <w:endnotePr>
    <w:endnote w:id="-1"/>
    <w:endnote w:id="0"/>
  </w:endnotePr>
  <w:compat>
    <w:useFELayout/>
  </w:compat>
  <w:rsids>
    <w:rsidRoot w:val="00986AB9"/>
    <w:rsid w:val="00000A09"/>
    <w:rsid w:val="00031307"/>
    <w:rsid w:val="00051301"/>
    <w:rsid w:val="00060CB5"/>
    <w:rsid w:val="00072687"/>
    <w:rsid w:val="00076ED8"/>
    <w:rsid w:val="000E6CB9"/>
    <w:rsid w:val="000F2505"/>
    <w:rsid w:val="000F4935"/>
    <w:rsid w:val="000F7174"/>
    <w:rsid w:val="001010C8"/>
    <w:rsid w:val="00113BBF"/>
    <w:rsid w:val="001240F8"/>
    <w:rsid w:val="00134A36"/>
    <w:rsid w:val="00135949"/>
    <w:rsid w:val="00153590"/>
    <w:rsid w:val="0016190B"/>
    <w:rsid w:val="0018649D"/>
    <w:rsid w:val="001A7D3A"/>
    <w:rsid w:val="001B4852"/>
    <w:rsid w:val="002006C5"/>
    <w:rsid w:val="002121F5"/>
    <w:rsid w:val="00213245"/>
    <w:rsid w:val="002205F1"/>
    <w:rsid w:val="0023214B"/>
    <w:rsid w:val="0024362A"/>
    <w:rsid w:val="00244391"/>
    <w:rsid w:val="00250623"/>
    <w:rsid w:val="00252A31"/>
    <w:rsid w:val="00254F6A"/>
    <w:rsid w:val="002865E9"/>
    <w:rsid w:val="00290FB2"/>
    <w:rsid w:val="00297D84"/>
    <w:rsid w:val="002B3188"/>
    <w:rsid w:val="003468D7"/>
    <w:rsid w:val="003516C5"/>
    <w:rsid w:val="00355294"/>
    <w:rsid w:val="003610D5"/>
    <w:rsid w:val="003952B9"/>
    <w:rsid w:val="003A26FB"/>
    <w:rsid w:val="003A6F3D"/>
    <w:rsid w:val="003D38C8"/>
    <w:rsid w:val="00417A54"/>
    <w:rsid w:val="00432074"/>
    <w:rsid w:val="00475DE3"/>
    <w:rsid w:val="00485483"/>
    <w:rsid w:val="00485688"/>
    <w:rsid w:val="00492A63"/>
    <w:rsid w:val="004C7C07"/>
    <w:rsid w:val="004E4FC9"/>
    <w:rsid w:val="004E548C"/>
    <w:rsid w:val="00501D80"/>
    <w:rsid w:val="0051456C"/>
    <w:rsid w:val="0051616B"/>
    <w:rsid w:val="00530E70"/>
    <w:rsid w:val="00575D14"/>
    <w:rsid w:val="005938FB"/>
    <w:rsid w:val="005A385C"/>
    <w:rsid w:val="005D6C51"/>
    <w:rsid w:val="006141AD"/>
    <w:rsid w:val="006277CF"/>
    <w:rsid w:val="006660FE"/>
    <w:rsid w:val="006810EF"/>
    <w:rsid w:val="006B3A8A"/>
    <w:rsid w:val="006C6889"/>
    <w:rsid w:val="006F024B"/>
    <w:rsid w:val="00706971"/>
    <w:rsid w:val="007120C7"/>
    <w:rsid w:val="00722DD5"/>
    <w:rsid w:val="00731187"/>
    <w:rsid w:val="007506D1"/>
    <w:rsid w:val="00753DE6"/>
    <w:rsid w:val="00754D0A"/>
    <w:rsid w:val="00772FC2"/>
    <w:rsid w:val="00786968"/>
    <w:rsid w:val="00791CC5"/>
    <w:rsid w:val="007A4EE0"/>
    <w:rsid w:val="007C07AF"/>
    <w:rsid w:val="007D10D2"/>
    <w:rsid w:val="00800D69"/>
    <w:rsid w:val="008074E3"/>
    <w:rsid w:val="00817495"/>
    <w:rsid w:val="0082255E"/>
    <w:rsid w:val="00832A3E"/>
    <w:rsid w:val="008476BE"/>
    <w:rsid w:val="00865E73"/>
    <w:rsid w:val="008B1573"/>
    <w:rsid w:val="008C2333"/>
    <w:rsid w:val="008C55A2"/>
    <w:rsid w:val="00901697"/>
    <w:rsid w:val="009023C6"/>
    <w:rsid w:val="00924C11"/>
    <w:rsid w:val="00936C1B"/>
    <w:rsid w:val="009574D7"/>
    <w:rsid w:val="00986AB9"/>
    <w:rsid w:val="0099511D"/>
    <w:rsid w:val="009E166E"/>
    <w:rsid w:val="00A0487C"/>
    <w:rsid w:val="00A069EE"/>
    <w:rsid w:val="00A3434E"/>
    <w:rsid w:val="00A45D1B"/>
    <w:rsid w:val="00A46A06"/>
    <w:rsid w:val="00A6795E"/>
    <w:rsid w:val="00A931F6"/>
    <w:rsid w:val="00AB7AAC"/>
    <w:rsid w:val="00AE1002"/>
    <w:rsid w:val="00AE6363"/>
    <w:rsid w:val="00AF6F88"/>
    <w:rsid w:val="00B33EF0"/>
    <w:rsid w:val="00B60F0E"/>
    <w:rsid w:val="00BB00D5"/>
    <w:rsid w:val="00BC6C08"/>
    <w:rsid w:val="00BD1F7F"/>
    <w:rsid w:val="00BE1E63"/>
    <w:rsid w:val="00C0649E"/>
    <w:rsid w:val="00C12730"/>
    <w:rsid w:val="00C13A7D"/>
    <w:rsid w:val="00C260CC"/>
    <w:rsid w:val="00C61B7F"/>
    <w:rsid w:val="00C653CF"/>
    <w:rsid w:val="00C75821"/>
    <w:rsid w:val="00C9258F"/>
    <w:rsid w:val="00D0258F"/>
    <w:rsid w:val="00D103A7"/>
    <w:rsid w:val="00D26DC8"/>
    <w:rsid w:val="00D35D60"/>
    <w:rsid w:val="00D40763"/>
    <w:rsid w:val="00D45D6F"/>
    <w:rsid w:val="00D51003"/>
    <w:rsid w:val="00D90E70"/>
    <w:rsid w:val="00DA08CC"/>
    <w:rsid w:val="00DC2E08"/>
    <w:rsid w:val="00DD21B6"/>
    <w:rsid w:val="00E00E31"/>
    <w:rsid w:val="00E1070F"/>
    <w:rsid w:val="00E14528"/>
    <w:rsid w:val="00E729CE"/>
    <w:rsid w:val="00E85D40"/>
    <w:rsid w:val="00E942C2"/>
    <w:rsid w:val="00EF7BBA"/>
    <w:rsid w:val="00F16001"/>
    <w:rsid w:val="00F50D22"/>
    <w:rsid w:val="00F511C9"/>
    <w:rsid w:val="00F708E7"/>
    <w:rsid w:val="00F76CE5"/>
    <w:rsid w:val="00F77E6D"/>
    <w:rsid w:val="00F84EC8"/>
    <w:rsid w:val="00FB39B4"/>
    <w:rsid w:val="00FF56AF"/>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74"/>
  </w:style>
  <w:style w:type="paragraph" w:styleId="Heading1">
    <w:name w:val="heading 1"/>
    <w:basedOn w:val="Normal"/>
    <w:next w:val="Normal"/>
    <w:link w:val="Heading1Char"/>
    <w:uiPriority w:val="9"/>
    <w:qFormat/>
    <w:rsid w:val="008174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74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B9"/>
    <w:pPr>
      <w:tabs>
        <w:tab w:val="center" w:pos="4320"/>
        <w:tab w:val="right" w:pos="8640"/>
      </w:tabs>
    </w:pPr>
  </w:style>
  <w:style w:type="character" w:customStyle="1" w:styleId="HeaderChar">
    <w:name w:val="Header Char"/>
    <w:basedOn w:val="DefaultParagraphFont"/>
    <w:link w:val="Header"/>
    <w:uiPriority w:val="99"/>
    <w:rsid w:val="00986AB9"/>
  </w:style>
  <w:style w:type="paragraph" w:styleId="BalloonText">
    <w:name w:val="Balloon Text"/>
    <w:basedOn w:val="Normal"/>
    <w:link w:val="BalloonTextChar"/>
    <w:uiPriority w:val="99"/>
    <w:semiHidden/>
    <w:unhideWhenUsed/>
    <w:rsid w:val="00986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AB9"/>
    <w:rPr>
      <w:rFonts w:ascii="Lucida Grande" w:hAnsi="Lucida Grande" w:cs="Lucida Grande"/>
      <w:sz w:val="18"/>
      <w:szCs w:val="18"/>
    </w:rPr>
  </w:style>
  <w:style w:type="paragraph" w:styleId="Footer">
    <w:name w:val="footer"/>
    <w:basedOn w:val="Normal"/>
    <w:link w:val="FooterChar"/>
    <w:uiPriority w:val="99"/>
    <w:unhideWhenUsed/>
    <w:rsid w:val="00986AB9"/>
    <w:pPr>
      <w:tabs>
        <w:tab w:val="center" w:pos="4320"/>
        <w:tab w:val="right" w:pos="8640"/>
      </w:tabs>
    </w:pPr>
  </w:style>
  <w:style w:type="character" w:customStyle="1" w:styleId="FooterChar">
    <w:name w:val="Footer Char"/>
    <w:basedOn w:val="DefaultParagraphFont"/>
    <w:link w:val="Footer"/>
    <w:uiPriority w:val="99"/>
    <w:rsid w:val="00986AB9"/>
  </w:style>
  <w:style w:type="character" w:styleId="Hyperlink">
    <w:name w:val="Hyperlink"/>
    <w:basedOn w:val="DefaultParagraphFont"/>
    <w:uiPriority w:val="99"/>
    <w:unhideWhenUsed/>
    <w:rsid w:val="00986AB9"/>
    <w:rPr>
      <w:color w:val="0000FF" w:themeColor="hyperlink"/>
      <w:u w:val="single"/>
    </w:rPr>
  </w:style>
  <w:style w:type="paragraph" w:styleId="HTMLPreformatted">
    <w:name w:val="HTML Preformatted"/>
    <w:basedOn w:val="Normal"/>
    <w:link w:val="HTMLPreformattedChar"/>
    <w:uiPriority w:val="99"/>
    <w:unhideWhenUsed/>
    <w:rsid w:val="004C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C7C07"/>
    <w:rPr>
      <w:rFonts w:ascii="Courier" w:hAnsi="Courier" w:cs="Courier"/>
      <w:sz w:val="20"/>
      <w:szCs w:val="20"/>
    </w:rPr>
  </w:style>
  <w:style w:type="paragraph" w:styleId="NoSpacing">
    <w:name w:val="No Spacing"/>
    <w:uiPriority w:val="1"/>
    <w:qFormat/>
    <w:rsid w:val="00DD21B6"/>
  </w:style>
  <w:style w:type="character" w:customStyle="1" w:styleId="Heading1Char">
    <w:name w:val="Heading 1 Char"/>
    <w:basedOn w:val="DefaultParagraphFont"/>
    <w:link w:val="Heading1"/>
    <w:uiPriority w:val="9"/>
    <w:rsid w:val="00817495"/>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817495"/>
    <w:rPr>
      <w:i/>
      <w:iCs/>
    </w:rPr>
  </w:style>
  <w:style w:type="character" w:styleId="IntenseEmphasis">
    <w:name w:val="Intense Emphasis"/>
    <w:basedOn w:val="DefaultParagraphFont"/>
    <w:uiPriority w:val="21"/>
    <w:qFormat/>
    <w:rsid w:val="00817495"/>
    <w:rPr>
      <w:b/>
      <w:bCs/>
      <w:i/>
      <w:iCs/>
      <w:color w:val="4F81BD" w:themeColor="accent1"/>
    </w:rPr>
  </w:style>
  <w:style w:type="paragraph" w:styleId="Title">
    <w:name w:val="Title"/>
    <w:basedOn w:val="Normal"/>
    <w:next w:val="Normal"/>
    <w:link w:val="TitleChar"/>
    <w:uiPriority w:val="10"/>
    <w:qFormat/>
    <w:rsid w:val="008174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49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1749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1749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7495"/>
    <w:rPr>
      <w:rFonts w:asciiTheme="majorHAnsi" w:eastAsiaTheme="majorEastAsia" w:hAnsiTheme="majorHAnsi" w:cstheme="majorBidi"/>
      <w:i/>
      <w:iCs/>
      <w:color w:val="4F81BD" w:themeColor="accent1"/>
      <w:spacing w:val="15"/>
    </w:rPr>
  </w:style>
  <w:style w:type="table" w:styleId="LightShading-Accent1">
    <w:name w:val="Light Shading Accent 1"/>
    <w:basedOn w:val="TableNormal"/>
    <w:uiPriority w:val="60"/>
    <w:rsid w:val="0025062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1A7D3A"/>
  </w:style>
  <w:style w:type="paragraph" w:styleId="TOCHeading">
    <w:name w:val="TOC Heading"/>
    <w:basedOn w:val="Heading1"/>
    <w:next w:val="Normal"/>
    <w:uiPriority w:val="39"/>
    <w:unhideWhenUsed/>
    <w:qFormat/>
    <w:rsid w:val="0051616B"/>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1616B"/>
    <w:pPr>
      <w:spacing w:before="120"/>
    </w:pPr>
    <w:rPr>
      <w:b/>
    </w:rPr>
  </w:style>
  <w:style w:type="paragraph" w:styleId="TOC2">
    <w:name w:val="toc 2"/>
    <w:basedOn w:val="Normal"/>
    <w:next w:val="Normal"/>
    <w:autoRedefine/>
    <w:uiPriority w:val="39"/>
    <w:semiHidden/>
    <w:unhideWhenUsed/>
    <w:rsid w:val="0051616B"/>
    <w:pPr>
      <w:ind w:left="240"/>
    </w:pPr>
    <w:rPr>
      <w:b/>
      <w:sz w:val="22"/>
      <w:szCs w:val="22"/>
    </w:rPr>
  </w:style>
  <w:style w:type="paragraph" w:styleId="TOC3">
    <w:name w:val="toc 3"/>
    <w:basedOn w:val="Normal"/>
    <w:next w:val="Normal"/>
    <w:autoRedefine/>
    <w:uiPriority w:val="39"/>
    <w:semiHidden/>
    <w:unhideWhenUsed/>
    <w:rsid w:val="0051616B"/>
    <w:pPr>
      <w:ind w:left="480"/>
    </w:pPr>
    <w:rPr>
      <w:sz w:val="22"/>
      <w:szCs w:val="22"/>
    </w:rPr>
  </w:style>
  <w:style w:type="paragraph" w:styleId="TOC4">
    <w:name w:val="toc 4"/>
    <w:basedOn w:val="Normal"/>
    <w:next w:val="Normal"/>
    <w:autoRedefine/>
    <w:uiPriority w:val="39"/>
    <w:semiHidden/>
    <w:unhideWhenUsed/>
    <w:rsid w:val="0051616B"/>
    <w:pPr>
      <w:ind w:left="720"/>
    </w:pPr>
    <w:rPr>
      <w:sz w:val="20"/>
      <w:szCs w:val="20"/>
    </w:rPr>
  </w:style>
  <w:style w:type="paragraph" w:styleId="TOC5">
    <w:name w:val="toc 5"/>
    <w:basedOn w:val="Normal"/>
    <w:next w:val="Normal"/>
    <w:autoRedefine/>
    <w:uiPriority w:val="39"/>
    <w:semiHidden/>
    <w:unhideWhenUsed/>
    <w:rsid w:val="0051616B"/>
    <w:pPr>
      <w:ind w:left="960"/>
    </w:pPr>
    <w:rPr>
      <w:sz w:val="20"/>
      <w:szCs w:val="20"/>
    </w:rPr>
  </w:style>
  <w:style w:type="paragraph" w:styleId="TOC6">
    <w:name w:val="toc 6"/>
    <w:basedOn w:val="Normal"/>
    <w:next w:val="Normal"/>
    <w:autoRedefine/>
    <w:uiPriority w:val="39"/>
    <w:semiHidden/>
    <w:unhideWhenUsed/>
    <w:rsid w:val="0051616B"/>
    <w:pPr>
      <w:ind w:left="1200"/>
    </w:pPr>
    <w:rPr>
      <w:sz w:val="20"/>
      <w:szCs w:val="20"/>
    </w:rPr>
  </w:style>
  <w:style w:type="paragraph" w:styleId="TOC7">
    <w:name w:val="toc 7"/>
    <w:basedOn w:val="Normal"/>
    <w:next w:val="Normal"/>
    <w:autoRedefine/>
    <w:uiPriority w:val="39"/>
    <w:semiHidden/>
    <w:unhideWhenUsed/>
    <w:rsid w:val="0051616B"/>
    <w:pPr>
      <w:ind w:left="1440"/>
    </w:pPr>
    <w:rPr>
      <w:sz w:val="20"/>
      <w:szCs w:val="20"/>
    </w:rPr>
  </w:style>
  <w:style w:type="paragraph" w:styleId="TOC8">
    <w:name w:val="toc 8"/>
    <w:basedOn w:val="Normal"/>
    <w:next w:val="Normal"/>
    <w:autoRedefine/>
    <w:uiPriority w:val="39"/>
    <w:semiHidden/>
    <w:unhideWhenUsed/>
    <w:rsid w:val="0051616B"/>
    <w:pPr>
      <w:ind w:left="1680"/>
    </w:pPr>
    <w:rPr>
      <w:sz w:val="20"/>
      <w:szCs w:val="20"/>
    </w:rPr>
  </w:style>
  <w:style w:type="paragraph" w:styleId="TOC9">
    <w:name w:val="toc 9"/>
    <w:basedOn w:val="Normal"/>
    <w:next w:val="Normal"/>
    <w:autoRedefine/>
    <w:uiPriority w:val="39"/>
    <w:semiHidden/>
    <w:unhideWhenUsed/>
    <w:rsid w:val="0051616B"/>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74"/>
  </w:style>
  <w:style w:type="paragraph" w:styleId="Heading1">
    <w:name w:val="heading 1"/>
    <w:basedOn w:val="Normal"/>
    <w:next w:val="Normal"/>
    <w:link w:val="Heading1Char"/>
    <w:uiPriority w:val="9"/>
    <w:qFormat/>
    <w:rsid w:val="008174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74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B9"/>
    <w:pPr>
      <w:tabs>
        <w:tab w:val="center" w:pos="4320"/>
        <w:tab w:val="right" w:pos="8640"/>
      </w:tabs>
    </w:pPr>
  </w:style>
  <w:style w:type="character" w:customStyle="1" w:styleId="HeaderChar">
    <w:name w:val="Header Char"/>
    <w:basedOn w:val="DefaultParagraphFont"/>
    <w:link w:val="Header"/>
    <w:uiPriority w:val="99"/>
    <w:rsid w:val="00986AB9"/>
  </w:style>
  <w:style w:type="paragraph" w:styleId="BalloonText">
    <w:name w:val="Balloon Text"/>
    <w:basedOn w:val="Normal"/>
    <w:link w:val="BalloonTextChar"/>
    <w:uiPriority w:val="99"/>
    <w:semiHidden/>
    <w:unhideWhenUsed/>
    <w:rsid w:val="00986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AB9"/>
    <w:rPr>
      <w:rFonts w:ascii="Lucida Grande" w:hAnsi="Lucida Grande" w:cs="Lucida Grande"/>
      <w:sz w:val="18"/>
      <w:szCs w:val="18"/>
    </w:rPr>
  </w:style>
  <w:style w:type="paragraph" w:styleId="Footer">
    <w:name w:val="footer"/>
    <w:basedOn w:val="Normal"/>
    <w:link w:val="FooterChar"/>
    <w:uiPriority w:val="99"/>
    <w:unhideWhenUsed/>
    <w:rsid w:val="00986AB9"/>
    <w:pPr>
      <w:tabs>
        <w:tab w:val="center" w:pos="4320"/>
        <w:tab w:val="right" w:pos="8640"/>
      </w:tabs>
    </w:pPr>
  </w:style>
  <w:style w:type="character" w:customStyle="1" w:styleId="FooterChar">
    <w:name w:val="Footer Char"/>
    <w:basedOn w:val="DefaultParagraphFont"/>
    <w:link w:val="Footer"/>
    <w:uiPriority w:val="99"/>
    <w:rsid w:val="00986AB9"/>
  </w:style>
  <w:style w:type="character" w:styleId="Hyperlink">
    <w:name w:val="Hyperlink"/>
    <w:basedOn w:val="DefaultParagraphFont"/>
    <w:uiPriority w:val="99"/>
    <w:unhideWhenUsed/>
    <w:rsid w:val="00986AB9"/>
    <w:rPr>
      <w:color w:val="0000FF" w:themeColor="hyperlink"/>
      <w:u w:val="single"/>
    </w:rPr>
  </w:style>
  <w:style w:type="paragraph" w:styleId="HTMLPreformatted">
    <w:name w:val="HTML Preformatted"/>
    <w:basedOn w:val="Normal"/>
    <w:link w:val="HTMLPreformattedChar"/>
    <w:uiPriority w:val="99"/>
    <w:unhideWhenUsed/>
    <w:rsid w:val="004C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C7C07"/>
    <w:rPr>
      <w:rFonts w:ascii="Courier" w:hAnsi="Courier" w:cs="Courier"/>
      <w:sz w:val="20"/>
      <w:szCs w:val="20"/>
    </w:rPr>
  </w:style>
  <w:style w:type="paragraph" w:styleId="NoSpacing">
    <w:name w:val="No Spacing"/>
    <w:uiPriority w:val="1"/>
    <w:qFormat/>
    <w:rsid w:val="00DD21B6"/>
  </w:style>
  <w:style w:type="character" w:customStyle="1" w:styleId="Heading1Char">
    <w:name w:val="Heading 1 Char"/>
    <w:basedOn w:val="DefaultParagraphFont"/>
    <w:link w:val="Heading1"/>
    <w:uiPriority w:val="9"/>
    <w:rsid w:val="00817495"/>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817495"/>
    <w:rPr>
      <w:i/>
      <w:iCs/>
    </w:rPr>
  </w:style>
  <w:style w:type="character" w:styleId="IntenseEmphasis">
    <w:name w:val="Intense Emphasis"/>
    <w:basedOn w:val="DefaultParagraphFont"/>
    <w:uiPriority w:val="21"/>
    <w:qFormat/>
    <w:rsid w:val="00817495"/>
    <w:rPr>
      <w:b/>
      <w:bCs/>
      <w:i/>
      <w:iCs/>
      <w:color w:val="4F81BD" w:themeColor="accent1"/>
    </w:rPr>
  </w:style>
  <w:style w:type="paragraph" w:styleId="Title">
    <w:name w:val="Title"/>
    <w:basedOn w:val="Normal"/>
    <w:next w:val="Normal"/>
    <w:link w:val="TitleChar"/>
    <w:uiPriority w:val="10"/>
    <w:qFormat/>
    <w:rsid w:val="008174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49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1749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1749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7495"/>
    <w:rPr>
      <w:rFonts w:asciiTheme="majorHAnsi" w:eastAsiaTheme="majorEastAsia" w:hAnsiTheme="majorHAnsi" w:cstheme="majorBidi"/>
      <w:i/>
      <w:iCs/>
      <w:color w:val="4F81BD" w:themeColor="accent1"/>
      <w:spacing w:val="15"/>
    </w:rPr>
  </w:style>
  <w:style w:type="table" w:styleId="LightShading-Accent1">
    <w:name w:val="Light Shading Accent 1"/>
    <w:basedOn w:val="TableNormal"/>
    <w:uiPriority w:val="60"/>
    <w:rsid w:val="0025062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1A7D3A"/>
  </w:style>
  <w:style w:type="paragraph" w:styleId="TOCHeading">
    <w:name w:val="TOC Heading"/>
    <w:basedOn w:val="Heading1"/>
    <w:next w:val="Normal"/>
    <w:uiPriority w:val="39"/>
    <w:unhideWhenUsed/>
    <w:qFormat/>
    <w:rsid w:val="0051616B"/>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1616B"/>
    <w:pPr>
      <w:spacing w:before="120"/>
    </w:pPr>
    <w:rPr>
      <w:b/>
    </w:rPr>
  </w:style>
  <w:style w:type="paragraph" w:styleId="TOC2">
    <w:name w:val="toc 2"/>
    <w:basedOn w:val="Normal"/>
    <w:next w:val="Normal"/>
    <w:autoRedefine/>
    <w:uiPriority w:val="39"/>
    <w:semiHidden/>
    <w:unhideWhenUsed/>
    <w:rsid w:val="0051616B"/>
    <w:pPr>
      <w:ind w:left="240"/>
    </w:pPr>
    <w:rPr>
      <w:b/>
      <w:sz w:val="22"/>
      <w:szCs w:val="22"/>
    </w:rPr>
  </w:style>
  <w:style w:type="paragraph" w:styleId="TOC3">
    <w:name w:val="toc 3"/>
    <w:basedOn w:val="Normal"/>
    <w:next w:val="Normal"/>
    <w:autoRedefine/>
    <w:uiPriority w:val="39"/>
    <w:semiHidden/>
    <w:unhideWhenUsed/>
    <w:rsid w:val="0051616B"/>
    <w:pPr>
      <w:ind w:left="480"/>
    </w:pPr>
    <w:rPr>
      <w:sz w:val="22"/>
      <w:szCs w:val="22"/>
    </w:rPr>
  </w:style>
  <w:style w:type="paragraph" w:styleId="TOC4">
    <w:name w:val="toc 4"/>
    <w:basedOn w:val="Normal"/>
    <w:next w:val="Normal"/>
    <w:autoRedefine/>
    <w:uiPriority w:val="39"/>
    <w:semiHidden/>
    <w:unhideWhenUsed/>
    <w:rsid w:val="0051616B"/>
    <w:pPr>
      <w:ind w:left="720"/>
    </w:pPr>
    <w:rPr>
      <w:sz w:val="20"/>
      <w:szCs w:val="20"/>
    </w:rPr>
  </w:style>
  <w:style w:type="paragraph" w:styleId="TOC5">
    <w:name w:val="toc 5"/>
    <w:basedOn w:val="Normal"/>
    <w:next w:val="Normal"/>
    <w:autoRedefine/>
    <w:uiPriority w:val="39"/>
    <w:semiHidden/>
    <w:unhideWhenUsed/>
    <w:rsid w:val="0051616B"/>
    <w:pPr>
      <w:ind w:left="960"/>
    </w:pPr>
    <w:rPr>
      <w:sz w:val="20"/>
      <w:szCs w:val="20"/>
    </w:rPr>
  </w:style>
  <w:style w:type="paragraph" w:styleId="TOC6">
    <w:name w:val="toc 6"/>
    <w:basedOn w:val="Normal"/>
    <w:next w:val="Normal"/>
    <w:autoRedefine/>
    <w:uiPriority w:val="39"/>
    <w:semiHidden/>
    <w:unhideWhenUsed/>
    <w:rsid w:val="0051616B"/>
    <w:pPr>
      <w:ind w:left="1200"/>
    </w:pPr>
    <w:rPr>
      <w:sz w:val="20"/>
      <w:szCs w:val="20"/>
    </w:rPr>
  </w:style>
  <w:style w:type="paragraph" w:styleId="TOC7">
    <w:name w:val="toc 7"/>
    <w:basedOn w:val="Normal"/>
    <w:next w:val="Normal"/>
    <w:autoRedefine/>
    <w:uiPriority w:val="39"/>
    <w:semiHidden/>
    <w:unhideWhenUsed/>
    <w:rsid w:val="0051616B"/>
    <w:pPr>
      <w:ind w:left="1440"/>
    </w:pPr>
    <w:rPr>
      <w:sz w:val="20"/>
      <w:szCs w:val="20"/>
    </w:rPr>
  </w:style>
  <w:style w:type="paragraph" w:styleId="TOC8">
    <w:name w:val="toc 8"/>
    <w:basedOn w:val="Normal"/>
    <w:next w:val="Normal"/>
    <w:autoRedefine/>
    <w:uiPriority w:val="39"/>
    <w:semiHidden/>
    <w:unhideWhenUsed/>
    <w:rsid w:val="0051616B"/>
    <w:pPr>
      <w:ind w:left="1680"/>
    </w:pPr>
    <w:rPr>
      <w:sz w:val="20"/>
      <w:szCs w:val="20"/>
    </w:rPr>
  </w:style>
  <w:style w:type="paragraph" w:styleId="TOC9">
    <w:name w:val="toc 9"/>
    <w:basedOn w:val="Normal"/>
    <w:next w:val="Normal"/>
    <w:autoRedefine/>
    <w:uiPriority w:val="39"/>
    <w:semiHidden/>
    <w:unhideWhenUsed/>
    <w:rsid w:val="0051616B"/>
    <w:pPr>
      <w:ind w:left="1920"/>
    </w:pPr>
    <w:rPr>
      <w:sz w:val="20"/>
      <w:szCs w:val="20"/>
    </w:rPr>
  </w:style>
</w:styles>
</file>

<file path=word/webSettings.xml><?xml version="1.0" encoding="utf-8"?>
<w:webSettings xmlns:r="http://schemas.openxmlformats.org/officeDocument/2006/relationships" xmlns:w="http://schemas.openxmlformats.org/wordprocessingml/2006/main">
  <w:divs>
    <w:div w:id="340619792">
      <w:bodyDiv w:val="1"/>
      <w:marLeft w:val="0"/>
      <w:marRight w:val="0"/>
      <w:marTop w:val="0"/>
      <w:marBottom w:val="0"/>
      <w:divBdr>
        <w:top w:val="none" w:sz="0" w:space="0" w:color="auto"/>
        <w:left w:val="none" w:sz="0" w:space="0" w:color="auto"/>
        <w:bottom w:val="none" w:sz="0" w:space="0" w:color="auto"/>
        <w:right w:val="none" w:sz="0" w:space="0" w:color="auto"/>
      </w:divBdr>
    </w:div>
    <w:div w:id="2014451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soc.gerencialesfondo@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adelineramir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13E8-04BB-409B-9402-DE8715F8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6730</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Diaz</dc:creator>
  <cp:lastModifiedBy>Angel</cp:lastModifiedBy>
  <cp:revision>2</cp:revision>
  <dcterms:created xsi:type="dcterms:W3CDTF">2018-06-15T17:35:00Z</dcterms:created>
  <dcterms:modified xsi:type="dcterms:W3CDTF">2018-06-15T17:35:00Z</dcterms:modified>
</cp:coreProperties>
</file>